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4A35C8" w:rsidRDefault="00574AA3" w:rsidP="00574AA3">
      <w:pPr>
        <w:jc w:val="center"/>
        <w:rPr>
          <w:rFonts w:ascii="Avenir Next" w:hAnsi="Avenir Next"/>
          <w:i/>
          <w:color w:val="000000" w:themeColor="text1"/>
          <w:sz w:val="28"/>
          <w:lang w:val="el-GR"/>
        </w:rPr>
      </w:pPr>
      <w:r w:rsidRPr="004A35C8">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59FABA88" w14:textId="77777777" w:rsidR="004A35C8" w:rsidRPr="004A35C8" w:rsidRDefault="004A35C8">
      <w:pPr>
        <w:rPr>
          <w:rFonts w:ascii="Avenir Next" w:hAnsi="Avenir Next"/>
          <w:i/>
          <w:color w:val="000000" w:themeColor="text1"/>
          <w:sz w:val="28"/>
          <w:lang w:val="el-GR"/>
        </w:rPr>
      </w:pPr>
    </w:p>
    <w:p w14:paraId="610B8E42" w14:textId="18465891" w:rsidR="004941B0" w:rsidRPr="004A35C8" w:rsidRDefault="004A35C8">
      <w:pPr>
        <w:rPr>
          <w:rFonts w:ascii="Avenir Next" w:hAnsi="Avenir Next"/>
          <w:b/>
          <w:bCs/>
          <w:i/>
          <w:color w:val="000000" w:themeColor="text1"/>
          <w:sz w:val="40"/>
          <w:szCs w:val="40"/>
          <w:lang w:val="el-GR"/>
        </w:rPr>
      </w:pPr>
      <w:r w:rsidRPr="004A35C8">
        <w:rPr>
          <w:rFonts w:ascii="Avenir Next" w:hAnsi="Avenir Next"/>
          <w:b/>
          <w:bCs/>
          <w:i/>
          <w:color w:val="000000" w:themeColor="text1"/>
          <w:sz w:val="40"/>
          <w:szCs w:val="40"/>
          <w:lang w:val="el-GR"/>
        </w:rPr>
        <w:t>ΧΕΙΡΟΥΡΓΙΚΗ ΤΗΣ ΑΛΩΠΕΚΙΑΣ</w:t>
      </w:r>
    </w:p>
    <w:p w14:paraId="713736D7" w14:textId="77777777" w:rsidR="00C71B78" w:rsidRPr="004A35C8"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456029BC" w:rsidR="004941B0" w:rsidRPr="004A35C8"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A35C8">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4A35C8">
        <w:rPr>
          <w:rFonts w:ascii="Avenir Next" w:hAnsi="Avenir Next" w:cs="Menlo"/>
          <w:i/>
          <w:iCs/>
          <w:color w:val="000000" w:themeColor="text1"/>
          <w:lang w:val="el-GR"/>
        </w:rPr>
        <w:t xml:space="preserve"> </w:t>
      </w:r>
      <w:r w:rsidR="004A35C8" w:rsidRPr="004A35C8">
        <w:rPr>
          <w:rFonts w:ascii="Avenir Next" w:hAnsi="Avenir Next" w:cs="Menlo"/>
          <w:i/>
          <w:iCs/>
          <w:color w:val="000000" w:themeColor="text1"/>
          <w:lang w:val="el-GR"/>
        </w:rPr>
        <w:t>σε</w:t>
      </w:r>
      <w:r w:rsidR="004A35C8">
        <w:rPr>
          <w:rFonts w:ascii="Avenir Next" w:hAnsi="Avenir Next" w:cs="Menlo"/>
          <w:i/>
          <w:iCs/>
          <w:color w:val="000000" w:themeColor="text1"/>
          <w:lang w:val="el-GR"/>
        </w:rPr>
        <w:t xml:space="preserve"> χειρουργική της αλωπεκίας</w:t>
      </w:r>
      <w:r w:rsidR="00784E1B" w:rsidRPr="004A35C8">
        <w:rPr>
          <w:rFonts w:ascii="Avenir Next" w:hAnsi="Avenir Next" w:cs="Menlo"/>
          <w:i/>
          <w:iCs/>
          <w:color w:val="000000" w:themeColor="text1"/>
          <w:lang w:val="el-GR"/>
        </w:rPr>
        <w:t xml:space="preserve">. </w:t>
      </w:r>
      <w:r w:rsidRPr="004A35C8">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4A35C8" w:rsidRDefault="004C0952" w:rsidP="004941B0">
      <w:pPr>
        <w:jc w:val="both"/>
        <w:rPr>
          <w:rFonts w:ascii="Avenir Next" w:hAnsi="Avenir Next" w:cs="Menlo"/>
          <w:i/>
          <w:iCs/>
          <w:color w:val="000000" w:themeColor="text1"/>
          <w:lang w:val="el-GR"/>
        </w:rPr>
      </w:pPr>
    </w:p>
    <w:p w14:paraId="29F29EA6" w14:textId="1AD5D595" w:rsidR="004A35C8" w:rsidRPr="004A35C8" w:rsidRDefault="003A4DF7" w:rsidP="004A35C8">
      <w:pPr>
        <w:rPr>
          <w:rFonts w:ascii="Avenir Next" w:hAnsi="Avenir Next"/>
          <w:color w:val="000000" w:themeColor="text1"/>
          <w:lang w:val="el-GR"/>
        </w:rPr>
      </w:pPr>
      <w:r w:rsidRPr="003A4DF7">
        <w:rPr>
          <w:rFonts w:ascii="Avenir Next" w:hAnsi="Avenir Next"/>
          <w:noProof/>
          <w:color w:val="000000" w:themeColor="text1"/>
        </w:rPr>
        <w:pict w14:anchorId="570F0DE4">
          <v:rect id="_x0000_i1026" alt="" style="width:431.85pt;height:.05pt;mso-width-percent:0;mso-height-percent:0;mso-width-percent:0;mso-height-percent:0" o:hrpct="952" o:hralign="center" o:hrstd="t" o:hr="t" fillcolor="#a0a0a0" stroked="f"/>
        </w:pict>
      </w:r>
    </w:p>
    <w:p w14:paraId="5BBD1773"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t>ΟΡΙΣΜΟΣ</w:t>
      </w:r>
    </w:p>
    <w:p w14:paraId="00398C1F" w14:textId="77777777" w:rsidR="004A35C8" w:rsidRPr="004A35C8" w:rsidRDefault="004A35C8" w:rsidP="004A35C8">
      <w:pPr>
        <w:pStyle w:val="NormalWeb"/>
        <w:rPr>
          <w:rFonts w:ascii="Avenir Next" w:hAnsi="Avenir Next"/>
          <w:color w:val="000000" w:themeColor="text1"/>
          <w:lang w:val="el-GR"/>
        </w:rPr>
      </w:pPr>
      <w:r w:rsidRPr="004A35C8">
        <w:rPr>
          <w:rFonts w:ascii="Avenir Next" w:hAnsi="Avenir Next"/>
          <w:color w:val="000000" w:themeColor="text1"/>
          <w:lang w:val="el-GR"/>
        </w:rPr>
        <w:t>Η φαλάκρα (ή ανδρογενετική αλωπεκία) είναι η πιο συχνή μορφή τριχόπτωσης στους άνδρες. Οφείλεται στην επίδραση των ανδρικών ορμονών (ανδρογόνα) σε άτομα με γενετική προδιάθεση.</w:t>
      </w:r>
    </w:p>
    <w:p w14:paraId="3AC11F9C" w14:textId="77777777" w:rsidR="004A35C8" w:rsidRPr="004A35C8" w:rsidRDefault="004A35C8" w:rsidP="004A35C8">
      <w:pPr>
        <w:numPr>
          <w:ilvl w:val="0"/>
          <w:numId w:val="19"/>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Στους άνδρες:</w:t>
      </w:r>
      <w:r w:rsidRPr="004A35C8">
        <w:rPr>
          <w:rFonts w:ascii="Avenir Next" w:hAnsi="Avenir Next"/>
          <w:color w:val="000000" w:themeColor="text1"/>
        </w:rPr>
        <w:t xml:space="preserve"> Η αλωπεκία χαρακτηρίζεται από προοδευτική μείωση της πυκνότητας των μαλλιών, ξεκινώντας συνήθως από τους κροτάφους («κροταφικοί κόλποι») και την κορυφή του κεφαλιού, ενώ η ινιακή περιοχή (πίσω μέρος) και οι κροταφικές περιοχές (πλάγια) διατηρούνται σχεδόν πάντα («στεφάνη» ή «Ιπποκράτειος ζώνη»).</w:t>
      </w:r>
    </w:p>
    <w:p w14:paraId="1DE66CCE" w14:textId="77777777" w:rsidR="004A35C8" w:rsidRPr="004A35C8" w:rsidRDefault="004A35C8" w:rsidP="004A35C8">
      <w:pPr>
        <w:numPr>
          <w:ilvl w:val="0"/>
          <w:numId w:val="19"/>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Στις γυναίκες:</w:t>
      </w:r>
      <w:r w:rsidRPr="004A35C8">
        <w:rPr>
          <w:rFonts w:ascii="Avenir Next" w:hAnsi="Avenir Next"/>
          <w:color w:val="000000" w:themeColor="text1"/>
        </w:rPr>
        <w:t xml:space="preserve"> Η αλωπεκία είναι συνήθως πιο διάχυτη, αφορά κυρίως την κορυφή του κεφαλιού, αλλά σπάνια οδηγεί σε πλήρη φαλάκρα όπως στους άνδρες.</w:t>
      </w:r>
    </w:p>
    <w:p w14:paraId="2BE8E77D" w14:textId="77777777" w:rsidR="004A35C8" w:rsidRPr="004A35C8" w:rsidRDefault="004A35C8" w:rsidP="004A35C8">
      <w:pPr>
        <w:pStyle w:val="NormalWeb"/>
        <w:rPr>
          <w:rFonts w:ascii="Avenir Next" w:hAnsi="Avenir Next"/>
          <w:color w:val="000000" w:themeColor="text1"/>
          <w:lang w:val="el-GR"/>
        </w:rPr>
      </w:pPr>
      <w:r w:rsidRPr="004A35C8">
        <w:rPr>
          <w:rStyle w:val="lev"/>
          <w:rFonts w:ascii="Avenir Next" w:hAnsi="Avenir Next"/>
          <w:color w:val="000000" w:themeColor="text1"/>
          <w:lang w:val="el-GR"/>
        </w:rPr>
        <w:lastRenderedPageBreak/>
        <w:t>Η αρχή της διόρθωσης:</w:t>
      </w:r>
      <w:r w:rsidRPr="004A35C8">
        <w:rPr>
          <w:rFonts w:ascii="Avenir Next" w:hAnsi="Avenir Next"/>
          <w:color w:val="000000" w:themeColor="text1"/>
          <w:lang w:val="el-GR"/>
        </w:rPr>
        <w:t xml:space="preserve"> Η χειρουργική θεραπεία βασίζεται στη διαπίστωση ότι τα μαλλιά της «στεφάνης» (πίσω και πλάγια) είναι γενετικά προγραμματισμένα να μην πέφτουν ποτέ. Επομένως, όταν μεταφερθούν στις περιοχές της φαλάκρας, διατηρούν αυτή την ιδιότητα: </w:t>
      </w:r>
      <w:r w:rsidRPr="004A35C8">
        <w:rPr>
          <w:rStyle w:val="lev"/>
          <w:rFonts w:ascii="Avenir Next" w:hAnsi="Avenir Next"/>
          <w:color w:val="000000" w:themeColor="text1"/>
          <w:lang w:val="el-GR"/>
        </w:rPr>
        <w:t>δεν πέφτουν.</w:t>
      </w:r>
    </w:p>
    <w:p w14:paraId="21057948"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t>ΣΤΟΧΟΙ ΤΗΣ ΕΠΕΜΒΑΣΗΣ</w:t>
      </w:r>
    </w:p>
    <w:p w14:paraId="6A0A94F2" w14:textId="77777777" w:rsidR="004A35C8" w:rsidRPr="004A35C8" w:rsidRDefault="004A35C8" w:rsidP="004A35C8">
      <w:pPr>
        <w:pStyle w:val="NormalWeb"/>
        <w:rPr>
          <w:rFonts w:ascii="Avenir Next" w:hAnsi="Avenir Next"/>
          <w:color w:val="000000" w:themeColor="text1"/>
          <w:lang w:val="el-GR"/>
        </w:rPr>
      </w:pPr>
      <w:r w:rsidRPr="004A35C8">
        <w:rPr>
          <w:rFonts w:ascii="Avenir Next" w:hAnsi="Avenir Next"/>
          <w:color w:val="000000" w:themeColor="text1"/>
          <w:lang w:val="el-GR"/>
        </w:rPr>
        <w:t>Ο στόχος της επέμβασης δεν είναι να ξαναδώσουμε την πυκνότητα των μαλλιών που είχε ο ασθενής στην εφηβεία (κάτι που είναι συχνά αδύνατο λόγω του περιορισμένου αριθμού τριχών στη δότρια περιοχή), αλλά να καλύψουμε τις φαλακρές περιοχές και να αποκαταστήσουμε μια φυσική εμφάνιση, πλαισιώνοντας το πρόσωπο. Οι σύγχρονες τεχνικές επιτρέπουν αποτελέσματα εξαιρετικά φυσικά, αποφεύγοντας την παλαιά αισθητική των «μαλλιών κούκλας» (μεγάλα τουφάκια).</w:t>
      </w:r>
    </w:p>
    <w:p w14:paraId="3301074B"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t>ΑΡΧΕΣ ΤΗΣ ΕΠΕΜΒΑΣΗΣ (ΤΕΧΝΙΚΕΣ)</w:t>
      </w:r>
    </w:p>
    <w:p w14:paraId="498199FE" w14:textId="77777777" w:rsidR="004A35C8" w:rsidRPr="004A35C8" w:rsidRDefault="004A35C8" w:rsidP="004A35C8">
      <w:pPr>
        <w:pStyle w:val="NormalWeb"/>
        <w:rPr>
          <w:rFonts w:ascii="Avenir Next" w:hAnsi="Avenir Next"/>
          <w:color w:val="000000" w:themeColor="text1"/>
          <w:lang w:val="el-GR"/>
        </w:rPr>
      </w:pPr>
      <w:r w:rsidRPr="004A35C8">
        <w:rPr>
          <w:rFonts w:ascii="Avenir Next" w:hAnsi="Avenir Next"/>
          <w:color w:val="000000" w:themeColor="text1"/>
          <w:lang w:val="el-GR"/>
        </w:rPr>
        <w:t>Υπάρχουν διάφορες χειρουργικές μέθοδοι, οι οποίες μπορούν να εφαρμοστούν μεμονωμένα ή συνδυαστικά, ανάλογα με την έκταση της φαλάκρας και την ποιότητα της δότριας περιοχής:</w:t>
      </w:r>
    </w:p>
    <w:p w14:paraId="0BFD85A2" w14:textId="77777777" w:rsidR="004A35C8" w:rsidRPr="004A35C8" w:rsidRDefault="004A35C8" w:rsidP="004A35C8">
      <w:pPr>
        <w:pStyle w:val="NormalWeb"/>
        <w:rPr>
          <w:rFonts w:ascii="Avenir Next" w:hAnsi="Avenir Next"/>
          <w:color w:val="000000" w:themeColor="text1"/>
          <w:lang w:val="el-GR"/>
        </w:rPr>
      </w:pPr>
      <w:r w:rsidRPr="004A35C8">
        <w:rPr>
          <w:rStyle w:val="lev"/>
          <w:rFonts w:ascii="Avenir Next" w:hAnsi="Avenir Next"/>
          <w:color w:val="000000" w:themeColor="text1"/>
          <w:lang w:val="el-GR"/>
        </w:rPr>
        <w:t>1. Τα Μικρο-μοσχεύματα (</w:t>
      </w:r>
      <w:r w:rsidRPr="004A35C8">
        <w:rPr>
          <w:rStyle w:val="lev"/>
          <w:rFonts w:ascii="Avenir Next" w:hAnsi="Avenir Next"/>
          <w:color w:val="000000" w:themeColor="text1"/>
        </w:rPr>
        <w:t>Micro</w:t>
      </w:r>
      <w:r w:rsidRPr="004A35C8">
        <w:rPr>
          <w:rStyle w:val="lev"/>
          <w:rFonts w:ascii="Avenir Next" w:hAnsi="Avenir Next"/>
          <w:color w:val="000000" w:themeColor="text1"/>
          <w:lang w:val="el-GR"/>
        </w:rPr>
        <w:t>-</w:t>
      </w:r>
      <w:r w:rsidRPr="004A35C8">
        <w:rPr>
          <w:rStyle w:val="lev"/>
          <w:rFonts w:ascii="Avenir Next" w:hAnsi="Avenir Next"/>
          <w:color w:val="000000" w:themeColor="text1"/>
        </w:rPr>
        <w:t>greffes</w:t>
      </w:r>
      <w:r w:rsidRPr="004A35C8">
        <w:rPr>
          <w:rStyle w:val="lev"/>
          <w:rFonts w:ascii="Avenir Next" w:hAnsi="Avenir Next"/>
          <w:color w:val="000000" w:themeColor="text1"/>
          <w:lang w:val="el-GR"/>
        </w:rPr>
        <w:t>):</w:t>
      </w:r>
      <w:r w:rsidRPr="004A35C8">
        <w:rPr>
          <w:rFonts w:ascii="Avenir Next" w:hAnsi="Avenir Next"/>
          <w:color w:val="000000" w:themeColor="text1"/>
          <w:lang w:val="el-GR"/>
        </w:rPr>
        <w:t xml:space="preserve"> Αποτελούν την πιο διαδεδομένη τεχνική σήμερα.</w:t>
      </w:r>
    </w:p>
    <w:p w14:paraId="17FC61F5" w14:textId="77777777" w:rsidR="004A35C8" w:rsidRPr="004A35C8" w:rsidRDefault="004A35C8" w:rsidP="004A35C8">
      <w:pPr>
        <w:numPr>
          <w:ilvl w:val="0"/>
          <w:numId w:val="20"/>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Η διαδικασία:</w:t>
      </w:r>
      <w:r w:rsidRPr="004A35C8">
        <w:rPr>
          <w:rFonts w:ascii="Avenir Next" w:hAnsi="Avenir Next"/>
          <w:color w:val="000000" w:themeColor="text1"/>
        </w:rPr>
        <w:t xml:space="preserve"> Αφαιρείται μια λωρίδα δέρματος (strip) από το πίσω μέρος του κεφαλιού (δότρια περιοχή). Η περιοχή αυτή ράβεται και η ουλή είναι μια λεπτή γραμμή που κρύβεται μέσα στα μαλλιά.</w:t>
      </w:r>
    </w:p>
    <w:p w14:paraId="4846C022" w14:textId="77777777" w:rsidR="004A35C8" w:rsidRPr="004A35C8" w:rsidRDefault="004A35C8" w:rsidP="004A35C8">
      <w:pPr>
        <w:numPr>
          <w:ilvl w:val="0"/>
          <w:numId w:val="20"/>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Προετοιμασία:</w:t>
      </w:r>
      <w:r w:rsidRPr="004A35C8">
        <w:rPr>
          <w:rFonts w:ascii="Avenir Next" w:hAnsi="Avenir Next"/>
          <w:color w:val="000000" w:themeColor="text1"/>
        </w:rPr>
        <w:t xml:space="preserve"> Η λωρίδα αυτή τεμαχίζεται με τη βοήθεια μικροσκοπίου ή ειδικών γυαλιών σε πολύ μικρά μοσχεύματα (micro-grafts) που περιέχουν 1 έως 3 τρίχες (θυλακικές μονάδες).</w:t>
      </w:r>
    </w:p>
    <w:p w14:paraId="5D45A0CE" w14:textId="77777777" w:rsidR="004A35C8" w:rsidRPr="004A35C8" w:rsidRDefault="004A35C8" w:rsidP="004A35C8">
      <w:pPr>
        <w:numPr>
          <w:ilvl w:val="0"/>
          <w:numId w:val="20"/>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Τοποθέτηση:</w:t>
      </w:r>
      <w:r w:rsidRPr="004A35C8">
        <w:rPr>
          <w:rFonts w:ascii="Avenir Next" w:hAnsi="Avenir Next"/>
          <w:color w:val="000000" w:themeColor="text1"/>
        </w:rPr>
        <w:t xml:space="preserve"> Στη φαλακρή περιοχή (λήπτρια περιοχή) γίνονται μικροσκοπικές οπές (με βελόνα ή μικρο-νυστέρι) και τοποθετούνται τα μοσχεύματα ένα προς ένα.</w:t>
      </w:r>
    </w:p>
    <w:p w14:paraId="5336F17A" w14:textId="77777777" w:rsidR="004A35C8" w:rsidRPr="004A35C8" w:rsidRDefault="004A35C8" w:rsidP="004A35C8">
      <w:pPr>
        <w:numPr>
          <w:ilvl w:val="0"/>
          <w:numId w:val="20"/>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Πλεονέκτημα:</w:t>
      </w:r>
      <w:r w:rsidRPr="004A35C8">
        <w:rPr>
          <w:rFonts w:ascii="Avenir Next" w:hAnsi="Avenir Next"/>
          <w:color w:val="000000" w:themeColor="text1"/>
        </w:rPr>
        <w:t xml:space="preserve"> Το αποτέλεσμα είναι πολύ φυσικό και η επέμβαση είναι λιγότερο τραυματική από τις παλαιότερες μεθόδους.</w:t>
      </w:r>
    </w:p>
    <w:p w14:paraId="7DDAABB6" w14:textId="77777777" w:rsidR="004A35C8" w:rsidRPr="004A35C8" w:rsidRDefault="004A35C8" w:rsidP="004A35C8">
      <w:pPr>
        <w:pStyle w:val="NormalWeb"/>
        <w:rPr>
          <w:rFonts w:ascii="Avenir Next" w:hAnsi="Avenir Next"/>
          <w:color w:val="000000" w:themeColor="text1"/>
          <w:lang w:val="el-GR"/>
        </w:rPr>
      </w:pPr>
      <w:r w:rsidRPr="004A35C8">
        <w:rPr>
          <w:rStyle w:val="lev"/>
          <w:rFonts w:ascii="Avenir Next" w:hAnsi="Avenir Next"/>
          <w:color w:val="000000" w:themeColor="text1"/>
          <w:lang w:val="el-GR"/>
        </w:rPr>
        <w:t>2. Οι Κρημνοί (</w:t>
      </w:r>
      <w:r w:rsidRPr="004A35C8">
        <w:rPr>
          <w:rStyle w:val="lev"/>
          <w:rFonts w:ascii="Avenir Next" w:hAnsi="Avenir Next"/>
          <w:color w:val="000000" w:themeColor="text1"/>
        </w:rPr>
        <w:t>Lambeaux</w:t>
      </w:r>
      <w:r w:rsidRPr="004A35C8">
        <w:rPr>
          <w:rStyle w:val="lev"/>
          <w:rFonts w:ascii="Avenir Next" w:hAnsi="Avenir Next"/>
          <w:color w:val="000000" w:themeColor="text1"/>
          <w:lang w:val="el-GR"/>
        </w:rPr>
        <w:t>):</w:t>
      </w:r>
      <w:r w:rsidRPr="004A35C8">
        <w:rPr>
          <w:rFonts w:ascii="Avenir Next" w:hAnsi="Avenir Next"/>
          <w:color w:val="000000" w:themeColor="text1"/>
          <w:lang w:val="el-GR"/>
        </w:rPr>
        <w:t xml:space="preserve"> Αυτή η τεχνική συνίσταται στη μεταφορά μιας λωρίδας δέρματος με τα μαλλιά της από την πλάγια περιοχή (κρόταφος) προς το μέτωπο, διατηρώντας την αιμάτωσή της μέσω ενός μίσχου (δεν αποκόπτεται πλήρως).</w:t>
      </w:r>
    </w:p>
    <w:p w14:paraId="48FA4F84" w14:textId="77777777" w:rsidR="004A35C8" w:rsidRPr="004A35C8" w:rsidRDefault="004A35C8" w:rsidP="004A35C8">
      <w:pPr>
        <w:numPr>
          <w:ilvl w:val="0"/>
          <w:numId w:val="21"/>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lastRenderedPageBreak/>
        <w:t>Πλεονέκτημα:</w:t>
      </w:r>
      <w:r w:rsidRPr="004A35C8">
        <w:rPr>
          <w:rFonts w:ascii="Avenir Next" w:hAnsi="Avenir Next"/>
          <w:color w:val="000000" w:themeColor="text1"/>
        </w:rPr>
        <w:t xml:space="preserve"> Προσφέρει άμεσα μεγάλη πυκνότητα μαλλιών στην προμετωπιαία γραμμή (hairline).</w:t>
      </w:r>
    </w:p>
    <w:p w14:paraId="45C95218" w14:textId="77777777" w:rsidR="004A35C8" w:rsidRPr="004A35C8" w:rsidRDefault="004A35C8" w:rsidP="004A35C8">
      <w:pPr>
        <w:numPr>
          <w:ilvl w:val="0"/>
          <w:numId w:val="21"/>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Μειονέκτημα:</w:t>
      </w:r>
      <w:r w:rsidRPr="004A35C8">
        <w:rPr>
          <w:rFonts w:ascii="Avenir Next" w:hAnsi="Avenir Next"/>
          <w:color w:val="000000" w:themeColor="text1"/>
        </w:rPr>
        <w:t xml:space="preserve"> Είναι μια πιο βαριά χειρουργική επέμβαση, που απαιτεί μεγαλύτερη εμπειρία και ενέχει κινδύνους νέκρωσης του κρημνού. Επιπλέον, η κατεύθυνση των μαλλιών μπορεί να είναι προς τα πίσω, κάτι που απαιτεί ιδιαίτερο χτένισμα.</w:t>
      </w:r>
    </w:p>
    <w:p w14:paraId="575F4613" w14:textId="77777777" w:rsidR="004A35C8" w:rsidRPr="004A35C8" w:rsidRDefault="004A35C8" w:rsidP="004A35C8">
      <w:pPr>
        <w:pStyle w:val="NormalWeb"/>
        <w:rPr>
          <w:rFonts w:ascii="Avenir Next" w:hAnsi="Avenir Next"/>
          <w:color w:val="000000" w:themeColor="text1"/>
          <w:lang w:val="el-GR"/>
        </w:rPr>
      </w:pPr>
      <w:r w:rsidRPr="004A35C8">
        <w:rPr>
          <w:rStyle w:val="lev"/>
          <w:rFonts w:ascii="Avenir Next" w:hAnsi="Avenir Next"/>
          <w:color w:val="000000" w:themeColor="text1"/>
          <w:lang w:val="el-GR"/>
        </w:rPr>
        <w:t>3. Η Μείωση της Φαλάκρας (</w:t>
      </w:r>
      <w:r w:rsidRPr="004A35C8">
        <w:rPr>
          <w:rStyle w:val="lev"/>
          <w:rFonts w:ascii="Avenir Next" w:hAnsi="Avenir Next"/>
          <w:color w:val="000000" w:themeColor="text1"/>
        </w:rPr>
        <w:t>R</w:t>
      </w:r>
      <w:r w:rsidRPr="004A35C8">
        <w:rPr>
          <w:rStyle w:val="lev"/>
          <w:rFonts w:ascii="Avenir Next" w:hAnsi="Avenir Next"/>
          <w:color w:val="000000" w:themeColor="text1"/>
          <w:lang w:val="el-GR"/>
        </w:rPr>
        <w:t>é</w:t>
      </w:r>
      <w:r w:rsidRPr="004A35C8">
        <w:rPr>
          <w:rStyle w:val="lev"/>
          <w:rFonts w:ascii="Avenir Next" w:hAnsi="Avenir Next"/>
          <w:color w:val="000000" w:themeColor="text1"/>
        </w:rPr>
        <w:t>duction</w:t>
      </w:r>
      <w:r w:rsidRPr="004A35C8">
        <w:rPr>
          <w:rStyle w:val="lev"/>
          <w:rFonts w:ascii="Avenir Next" w:hAnsi="Avenir Next"/>
          <w:color w:val="000000" w:themeColor="text1"/>
          <w:lang w:val="el-GR"/>
        </w:rPr>
        <w:t xml:space="preserve"> </w:t>
      </w:r>
      <w:r w:rsidRPr="004A35C8">
        <w:rPr>
          <w:rStyle w:val="lev"/>
          <w:rFonts w:ascii="Avenir Next" w:hAnsi="Avenir Next"/>
          <w:color w:val="000000" w:themeColor="text1"/>
        </w:rPr>
        <w:t>tonsurale</w:t>
      </w:r>
      <w:r w:rsidRPr="004A35C8">
        <w:rPr>
          <w:rStyle w:val="lev"/>
          <w:rFonts w:ascii="Avenir Next" w:hAnsi="Avenir Next"/>
          <w:color w:val="000000" w:themeColor="text1"/>
          <w:lang w:val="el-GR"/>
        </w:rPr>
        <w:t>):</w:t>
      </w:r>
      <w:r w:rsidRPr="004A35C8">
        <w:rPr>
          <w:rFonts w:ascii="Avenir Next" w:hAnsi="Avenir Next"/>
          <w:color w:val="000000" w:themeColor="text1"/>
          <w:lang w:val="el-GR"/>
        </w:rPr>
        <w:t xml:space="preserve"> Συνίσταται στην αφαίρεση ενός τμήματος της φαλακρής περιοχής (συνήθως στην κορυφή του κεφαλιού) και στο τέντωμα του γύρω δέρματος (που έχει μαλλιά) για να κλείσει το κενό.</w:t>
      </w:r>
    </w:p>
    <w:p w14:paraId="7D101B31" w14:textId="77777777" w:rsidR="004A35C8" w:rsidRPr="004A35C8" w:rsidRDefault="004A35C8" w:rsidP="004A35C8">
      <w:pPr>
        <w:numPr>
          <w:ilvl w:val="0"/>
          <w:numId w:val="22"/>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Πλεονέκτημα:</w:t>
      </w:r>
      <w:r w:rsidRPr="004A35C8">
        <w:rPr>
          <w:rFonts w:ascii="Avenir Next" w:hAnsi="Avenir Next"/>
          <w:color w:val="000000" w:themeColor="text1"/>
        </w:rPr>
        <w:t xml:space="preserve"> Μειώνει άμεσα την έκταση της φαλάκρας.</w:t>
      </w:r>
    </w:p>
    <w:p w14:paraId="6DF03443" w14:textId="77777777" w:rsidR="004A35C8" w:rsidRPr="004A35C8" w:rsidRDefault="004A35C8" w:rsidP="004A35C8">
      <w:pPr>
        <w:numPr>
          <w:ilvl w:val="0"/>
          <w:numId w:val="22"/>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Εφαρμογή:</w:t>
      </w:r>
      <w:r w:rsidRPr="004A35C8">
        <w:rPr>
          <w:rFonts w:ascii="Avenir Next" w:hAnsi="Avenir Next"/>
          <w:color w:val="000000" w:themeColor="text1"/>
        </w:rPr>
        <w:t xml:space="preserve"> Συχνά συνδυάζεται με μικρο-μοσχεύματα σε δεύτερο χρόνο για να καλυφθεί η ουλή ή το υπόλοιπο της φαλάκρας. Μπορεί να επαναληφθεί 2-3 φορές με διαφορά μερικών μηνών (serial excision).</w:t>
      </w:r>
    </w:p>
    <w:p w14:paraId="3311EC25"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t>ΠΡΙΝ ΤΗΝ ΕΠΕΜΒΑΣΗ</w:t>
      </w:r>
    </w:p>
    <w:p w14:paraId="519D2061" w14:textId="77777777" w:rsidR="004A35C8" w:rsidRPr="004A35C8" w:rsidRDefault="004A35C8" w:rsidP="004A35C8">
      <w:pPr>
        <w:numPr>
          <w:ilvl w:val="0"/>
          <w:numId w:val="23"/>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Ιατρική επίσκεψη:</w:t>
      </w:r>
      <w:r w:rsidRPr="004A35C8">
        <w:rPr>
          <w:rFonts w:ascii="Avenir Next" w:hAnsi="Avenir Next"/>
          <w:color w:val="000000" w:themeColor="text1"/>
        </w:rPr>
        <w:t xml:space="preserve"> Ο χειρουργός θα αξιολογήσει την έκταση της φαλάκρας, την ποιότητα και την πυκνότητα της δότριας περιοχής και θα συζητήσει μαζί σας τις προσδοκίες σας. Θα ληφθούν φωτογραφίες.</w:t>
      </w:r>
    </w:p>
    <w:p w14:paraId="13F01A62" w14:textId="77777777" w:rsidR="004A35C8" w:rsidRPr="004A35C8" w:rsidRDefault="004A35C8" w:rsidP="004A35C8">
      <w:pPr>
        <w:numPr>
          <w:ilvl w:val="0"/>
          <w:numId w:val="23"/>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Λούσιμο:</w:t>
      </w:r>
      <w:r w:rsidRPr="004A35C8">
        <w:rPr>
          <w:rFonts w:ascii="Avenir Next" w:hAnsi="Avenir Next"/>
          <w:color w:val="000000" w:themeColor="text1"/>
        </w:rPr>
        <w:t xml:space="preserve"> Θα σας ζητηθεί να λουστείτε με αντισηπτικό σαμπουάν (τύπου Betadine scrub) το προηγούμενο βράδυ και το πρωί της επέμβασης.</w:t>
      </w:r>
    </w:p>
    <w:p w14:paraId="7D30DFB7" w14:textId="77777777" w:rsidR="004A35C8" w:rsidRPr="004A35C8" w:rsidRDefault="004A35C8" w:rsidP="004A35C8">
      <w:pPr>
        <w:numPr>
          <w:ilvl w:val="0"/>
          <w:numId w:val="23"/>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Φάρμακα:</w:t>
      </w:r>
      <w:r w:rsidRPr="004A35C8">
        <w:rPr>
          <w:rFonts w:ascii="Avenir Next" w:hAnsi="Avenir Next"/>
          <w:color w:val="000000" w:themeColor="text1"/>
        </w:rPr>
        <w:t xml:space="preserve"> Απαγορεύεται αυστηρά η λήψη φαρμάκων που περιέχουν ασπιρίνη, αντιπηκτικά ή αντιφλεγμονώδη τουλάχιστον 15 ημέρες πριν από την επέμβαση. Αυτά τα φάρμακα αυξάνουν τον κίνδυνο αιμορραγίας, η οποία δυσκολεύει τη λήψη και την τοποθέτηση των μοσχευμάτων ("popping").</w:t>
      </w:r>
    </w:p>
    <w:p w14:paraId="57035F92" w14:textId="77777777" w:rsidR="004A35C8" w:rsidRPr="004A35C8" w:rsidRDefault="004A35C8" w:rsidP="004A35C8">
      <w:pPr>
        <w:numPr>
          <w:ilvl w:val="0"/>
          <w:numId w:val="23"/>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Προεγχειρητικός έλεγχος:</w:t>
      </w:r>
      <w:r w:rsidRPr="004A35C8">
        <w:rPr>
          <w:rFonts w:ascii="Avenir Next" w:hAnsi="Avenir Next"/>
          <w:color w:val="000000" w:themeColor="text1"/>
        </w:rPr>
        <w:t xml:space="preserve"> Απλές εξετάσεις αίματος (γενική αίματος, έλεγχος πήξης) συνήθως αρκούν.</w:t>
      </w:r>
    </w:p>
    <w:p w14:paraId="37765A0D"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t>ΤΥΠΟΣ ΑΝΑΙΣΘΗΣΙΑΣ ΚΑΙ ΝΟΣΗΛΕΙΑΣ</w:t>
      </w:r>
    </w:p>
    <w:p w14:paraId="526981C8" w14:textId="77777777" w:rsidR="004A35C8" w:rsidRPr="004A35C8" w:rsidRDefault="004A35C8" w:rsidP="004A35C8">
      <w:pPr>
        <w:numPr>
          <w:ilvl w:val="0"/>
          <w:numId w:val="24"/>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Αναισθησία:</w:t>
      </w:r>
      <w:r w:rsidRPr="004A35C8">
        <w:rPr>
          <w:rFonts w:ascii="Avenir Next" w:hAnsi="Avenir Next"/>
          <w:color w:val="000000" w:themeColor="text1"/>
        </w:rPr>
        <w:t xml:space="preserve"> Η επέμβαση γίνεται σχεδόν πάντα με </w:t>
      </w:r>
      <w:r w:rsidRPr="004A35C8">
        <w:rPr>
          <w:rStyle w:val="lev"/>
          <w:rFonts w:ascii="Avenir Next" w:hAnsi="Avenir Next"/>
          <w:color w:val="000000" w:themeColor="text1"/>
        </w:rPr>
        <w:t>Τοπική Αναισθησία</w:t>
      </w:r>
      <w:r w:rsidRPr="004A35C8">
        <w:rPr>
          <w:rFonts w:ascii="Avenir Next" w:hAnsi="Avenir Next"/>
          <w:color w:val="000000" w:themeColor="text1"/>
        </w:rPr>
        <w:t>. Σε ορισμένες περιπτώσεις, μπορεί να χορηγηθεί και κάποιο ηρεμιστικό ενδοφλεβίως (Neuroleptanalgesie) για να είναι ο ασθενής πιο χαλαρός, αλλά παραμένει ξύπνιος.</w:t>
      </w:r>
    </w:p>
    <w:p w14:paraId="34A4C66D" w14:textId="77777777" w:rsidR="004A35C8" w:rsidRPr="004A35C8" w:rsidRDefault="004A35C8" w:rsidP="004A35C8">
      <w:pPr>
        <w:numPr>
          <w:ilvl w:val="0"/>
          <w:numId w:val="24"/>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Νοσηλεία:</w:t>
      </w:r>
      <w:r w:rsidRPr="004A35C8">
        <w:rPr>
          <w:rFonts w:ascii="Avenir Next" w:hAnsi="Avenir Next"/>
          <w:color w:val="000000" w:themeColor="text1"/>
        </w:rPr>
        <w:t xml:space="preserve"> Η επέμβαση διενεργείται σε εξωτερική βάση (Ambulatoire). Ο ασθενής προσέρχεται το πρωί και αποχωρεί λίγο μετά το τέλος της επέμβασης, αφού βεβαιωθεί ότι όλα βαίνουν καλώς.</w:t>
      </w:r>
    </w:p>
    <w:p w14:paraId="305D053C"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lastRenderedPageBreak/>
        <w:t>Η ΕΠΕΜΒΑΣΗ</w:t>
      </w:r>
    </w:p>
    <w:p w14:paraId="7B9EAD21" w14:textId="77777777" w:rsidR="004A35C8" w:rsidRPr="004A35C8" w:rsidRDefault="004A35C8" w:rsidP="004A35C8">
      <w:pPr>
        <w:pStyle w:val="NormalWeb"/>
        <w:rPr>
          <w:rFonts w:ascii="Avenir Next" w:hAnsi="Avenir Next"/>
          <w:color w:val="000000" w:themeColor="text1"/>
          <w:lang w:val="el-GR"/>
        </w:rPr>
      </w:pPr>
      <w:r w:rsidRPr="004A35C8">
        <w:rPr>
          <w:rFonts w:ascii="Avenir Next" w:hAnsi="Avenir Next"/>
          <w:color w:val="000000" w:themeColor="text1"/>
          <w:lang w:val="el-GR"/>
        </w:rPr>
        <w:t>Η διάρκεια της επέμβασης ποικίλλει ανάλογα με τον αριθμό των μοσχευμάτων και την τεχνική. Για μια συνεδρία μικρο-μοσχευμάτων (1000-2000 μοσχεύματα), η διάρκεια κυμαίνεται συνήθως από 3 έως 5 ώρες. Είναι μια διαδικασία σχολαστική, λεπτομερής και χρονοβόρα. Ο ασθενής είναι ξύπνιος, δεν πονάει (λόγω της τοπικής αναισθησίας) και μπορεί συχνά να ακούει μουσική ή να συζητά με την ομάδα. Στο τέλος της επέμβασης, δεν τοποθετείται συνήθως επίδεσμος, ή τοποθετείται ένας ελαφρύς επίδεσμος για το πρώτο βράδυ.</w:t>
      </w:r>
    </w:p>
    <w:p w14:paraId="1164BF21"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t>ΜΕΤΑ ΤΗΝ ΕΠΕΜΒΑΣΗ (ΜΕΤΕΓΧΕΙΡΗΤΙΚΗ ΠΟΡΕΙΑ)</w:t>
      </w:r>
    </w:p>
    <w:p w14:paraId="61051D71" w14:textId="77777777" w:rsidR="004A35C8" w:rsidRPr="004A35C8" w:rsidRDefault="004A35C8" w:rsidP="004A35C8">
      <w:pPr>
        <w:numPr>
          <w:ilvl w:val="0"/>
          <w:numId w:val="25"/>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Πόνος:</w:t>
      </w:r>
      <w:r w:rsidRPr="004A35C8">
        <w:rPr>
          <w:rFonts w:ascii="Avenir Next" w:hAnsi="Avenir Next"/>
          <w:color w:val="000000" w:themeColor="text1"/>
        </w:rPr>
        <w:t xml:space="preserve"> Είναι γενικά ήπιος και ελέγχεται εύκολα με απλά παυσίπονα. Μπορεί να υπάρξει αίσθημα τάσης στο πίσω μέρος του κεφαλιού (δότρια περιοχή) για μερικές ημέρες.</w:t>
      </w:r>
    </w:p>
    <w:p w14:paraId="1C476AB2" w14:textId="77777777" w:rsidR="004A35C8" w:rsidRPr="004A35C8" w:rsidRDefault="004A35C8" w:rsidP="004A35C8">
      <w:pPr>
        <w:numPr>
          <w:ilvl w:val="0"/>
          <w:numId w:val="25"/>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Οίδημα (Πρήξιμο):</w:t>
      </w:r>
      <w:r w:rsidRPr="004A35C8">
        <w:rPr>
          <w:rFonts w:ascii="Avenir Next" w:hAnsi="Avenir Next"/>
          <w:color w:val="000000" w:themeColor="text1"/>
        </w:rPr>
        <w:t xml:space="preserve"> Ένα πρήξιμο μπορεί να εμφανιστεί στο μέτωπο και να κατέβει στα βλέφαρα την 2η ή 3η μέρα μετά την επέμβαση. Είναι εντυπωσιακό αλλά εντελώς ανώδυνο και παροδικό (υποχωρεί σε 3-4 ημέρες).</w:t>
      </w:r>
    </w:p>
    <w:p w14:paraId="7AD4DEB1" w14:textId="77777777" w:rsidR="004A35C8" w:rsidRPr="004A35C8" w:rsidRDefault="004A35C8" w:rsidP="004A35C8">
      <w:pPr>
        <w:numPr>
          <w:ilvl w:val="0"/>
          <w:numId w:val="25"/>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Κρούστες (Κακάδια):</w:t>
      </w:r>
      <w:r w:rsidRPr="004A35C8">
        <w:rPr>
          <w:rFonts w:ascii="Avenir Next" w:hAnsi="Avenir Next"/>
          <w:color w:val="000000" w:themeColor="text1"/>
        </w:rPr>
        <w:t xml:space="preserve"> Στην περιοχή που μπήκαν τα μαλλιά σχηματίζονται μικρά κακάδια σε κάθε μόσχευμα. Αυτά πέφτουν μόνα τους μετά από 10-15 ημέρες. </w:t>
      </w:r>
      <w:r w:rsidRPr="004A35C8">
        <w:rPr>
          <w:rStyle w:val="lev"/>
          <w:rFonts w:ascii="Avenir Next" w:hAnsi="Avenir Next"/>
          <w:color w:val="000000" w:themeColor="text1"/>
        </w:rPr>
        <w:t>ΠΡΟΣΟΧΗ:</w:t>
      </w:r>
      <w:r w:rsidRPr="004A35C8">
        <w:rPr>
          <w:rFonts w:ascii="Avenir Next" w:hAnsi="Avenir Next"/>
          <w:color w:val="000000" w:themeColor="text1"/>
        </w:rPr>
        <w:t xml:space="preserve"> Μην τα ξύνετε.</w:t>
      </w:r>
    </w:p>
    <w:p w14:paraId="537016B3" w14:textId="77777777" w:rsidR="004A35C8" w:rsidRPr="004A35C8" w:rsidRDefault="004A35C8" w:rsidP="004A35C8">
      <w:pPr>
        <w:numPr>
          <w:ilvl w:val="0"/>
          <w:numId w:val="25"/>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Λούσιμο:</w:t>
      </w:r>
      <w:r w:rsidRPr="004A35C8">
        <w:rPr>
          <w:rFonts w:ascii="Avenir Next" w:hAnsi="Avenir Next"/>
          <w:color w:val="000000" w:themeColor="text1"/>
        </w:rPr>
        <w:t xml:space="preserve"> Επιτρέπεται προσεκτικά μετά από 1-2 ημέρες με ειδικό ήπιο σαμπουάν, χωρίς τρίψιμο στην περιοχή των μοσχευμάτων.</w:t>
      </w:r>
    </w:p>
    <w:p w14:paraId="0E23A82C" w14:textId="77777777" w:rsidR="004A35C8" w:rsidRPr="004A35C8" w:rsidRDefault="004A35C8" w:rsidP="004A35C8">
      <w:pPr>
        <w:numPr>
          <w:ilvl w:val="0"/>
          <w:numId w:val="25"/>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Κοινωνική ζωή:</w:t>
      </w:r>
      <w:r w:rsidRPr="004A35C8">
        <w:rPr>
          <w:rFonts w:ascii="Avenir Next" w:hAnsi="Avenir Next"/>
          <w:color w:val="000000" w:themeColor="text1"/>
        </w:rPr>
        <w:t xml:space="preserve"> Λόγω των κρουστών και του πιθανού πρηξίματος, συνιστάται αποχή από την εργασία και τις κοινωνικές υποχρεώσεις για 4-8 ημέρες, ανάλογα με το είδος της εργασίας και τη δυνατότητα κάλυψης (π.χ. καπέλο).</w:t>
      </w:r>
    </w:p>
    <w:p w14:paraId="08F75CFB" w14:textId="77777777" w:rsidR="004A35C8" w:rsidRPr="004A35C8" w:rsidRDefault="004A35C8" w:rsidP="004A35C8">
      <w:pPr>
        <w:numPr>
          <w:ilvl w:val="0"/>
          <w:numId w:val="25"/>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Άθληση:</w:t>
      </w:r>
      <w:r w:rsidRPr="004A35C8">
        <w:rPr>
          <w:rFonts w:ascii="Avenir Next" w:hAnsi="Avenir Next"/>
          <w:color w:val="000000" w:themeColor="text1"/>
        </w:rPr>
        <w:t xml:space="preserve"> Αποφυγή έντονης σωματικής άσκησης για 3 εβδομάδες.</w:t>
      </w:r>
    </w:p>
    <w:p w14:paraId="14B6B71E" w14:textId="77777777" w:rsidR="004A35C8" w:rsidRPr="004A35C8" w:rsidRDefault="004A35C8" w:rsidP="004A35C8">
      <w:pPr>
        <w:pStyle w:val="NormalWeb"/>
        <w:rPr>
          <w:rFonts w:ascii="Avenir Next" w:hAnsi="Avenir Next"/>
          <w:color w:val="000000" w:themeColor="text1"/>
          <w:lang w:val="el-GR"/>
        </w:rPr>
      </w:pPr>
      <w:r w:rsidRPr="004A35C8">
        <w:rPr>
          <w:rStyle w:val="lev"/>
          <w:rFonts w:ascii="Avenir Next" w:hAnsi="Avenir Next"/>
          <w:color w:val="000000" w:themeColor="text1"/>
          <w:lang w:val="el-GR"/>
        </w:rPr>
        <w:t>Το φαινόμενο της πτώσης και επανέκφυσης:</w:t>
      </w:r>
      <w:r w:rsidRPr="004A35C8">
        <w:rPr>
          <w:rFonts w:ascii="Avenir Next" w:hAnsi="Avenir Next"/>
          <w:color w:val="000000" w:themeColor="text1"/>
          <w:lang w:val="el-GR"/>
        </w:rPr>
        <w:t xml:space="preserve"> Είναι πολύ σημαντικό να γνωρίζετε ότι </w:t>
      </w:r>
      <w:r w:rsidRPr="004A35C8">
        <w:rPr>
          <w:rStyle w:val="lev"/>
          <w:rFonts w:ascii="Avenir Next" w:hAnsi="Avenir Next"/>
          <w:color w:val="000000" w:themeColor="text1"/>
          <w:lang w:val="el-GR"/>
        </w:rPr>
        <w:t>οι μεταμοσχευμένες τρίχες συχνά πέφτουν</w:t>
      </w:r>
      <w:r w:rsidRPr="004A35C8">
        <w:rPr>
          <w:rFonts w:ascii="Avenir Next" w:hAnsi="Avenir Next"/>
          <w:color w:val="000000" w:themeColor="text1"/>
          <w:lang w:val="el-GR"/>
        </w:rPr>
        <w:t xml:space="preserve"> μαζί με τις κρούστες τις πρώτες εβδομάδες (μεταξύ 2ης και 6ης εβδομάδας). Αυτό είναι απολύτως φυσιολογικό. Η ρίζα (θύλακας) παραμένει ζωντανή μέσα στο δέρμα και η νέα τρίχα θα αρχίσει να βγαίνει μετά από τον 3ο μήνα. Ο ρυθμός ανάπτυξης είναι περίπου 1 εκατοστό το μήνα. Το τελικό αποτέλεσμα αρχίζει να φαίνεται μετά από 6 μήνες και ολοκληρώνεται στους 12 μήνες.</w:t>
      </w:r>
    </w:p>
    <w:p w14:paraId="409BBAA3"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lastRenderedPageBreak/>
        <w:t>ΠΙΘΑΝΕΣ ΕΠΙΠΛΟΚΕΣ</w:t>
      </w:r>
    </w:p>
    <w:p w14:paraId="3153D6A8" w14:textId="77777777" w:rsidR="004A35C8" w:rsidRPr="004A35C8" w:rsidRDefault="004A35C8" w:rsidP="004A35C8">
      <w:pPr>
        <w:pStyle w:val="NormalWeb"/>
        <w:rPr>
          <w:rFonts w:ascii="Avenir Next" w:hAnsi="Avenir Next"/>
          <w:color w:val="000000" w:themeColor="text1"/>
          <w:lang w:val="el-GR"/>
        </w:rPr>
      </w:pPr>
      <w:r w:rsidRPr="004A35C8">
        <w:rPr>
          <w:rFonts w:ascii="Avenir Next" w:hAnsi="Avenir Next"/>
          <w:color w:val="000000" w:themeColor="text1"/>
          <w:lang w:val="el-GR"/>
        </w:rPr>
        <w:t>Αν και σπάνιες όταν η επέμβαση γίνεται από εξειδικευμένο πλαστικό χειρουργό, οι επιπλοκές είναι δυνατές:</w:t>
      </w:r>
    </w:p>
    <w:p w14:paraId="785EC3E5" w14:textId="77777777" w:rsidR="004A35C8" w:rsidRPr="004A35C8" w:rsidRDefault="004A35C8" w:rsidP="004A35C8">
      <w:pPr>
        <w:numPr>
          <w:ilvl w:val="0"/>
          <w:numId w:val="26"/>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Αιμάτωμα:</w:t>
      </w:r>
      <w:r w:rsidRPr="004A35C8">
        <w:rPr>
          <w:rFonts w:ascii="Avenir Next" w:hAnsi="Avenir Next"/>
          <w:color w:val="000000" w:themeColor="text1"/>
        </w:rPr>
        <w:t xml:space="preserve"> Μπορεί να συμβεί κυρίως στη δότρια περιοχή και να χρειαστεί παροχέτευση.</w:t>
      </w:r>
    </w:p>
    <w:p w14:paraId="668E125D" w14:textId="77777777" w:rsidR="004A35C8" w:rsidRPr="004A35C8" w:rsidRDefault="004A35C8" w:rsidP="004A35C8">
      <w:pPr>
        <w:numPr>
          <w:ilvl w:val="0"/>
          <w:numId w:val="26"/>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Λοίμωξη:</w:t>
      </w:r>
      <w:r w:rsidRPr="004A35C8">
        <w:rPr>
          <w:rFonts w:ascii="Avenir Next" w:hAnsi="Avenir Next"/>
          <w:color w:val="000000" w:themeColor="text1"/>
        </w:rPr>
        <w:t xml:space="preserve"> Σπάνια (θυλακίτιδα - φλεγμονή των τριχοθυλακίων), αντιμετωπίζεται με τοπική φροντίδα και αντιβιοτικά.</w:t>
      </w:r>
    </w:p>
    <w:p w14:paraId="73636275" w14:textId="77777777" w:rsidR="004A35C8" w:rsidRPr="004A35C8" w:rsidRDefault="004A35C8" w:rsidP="004A35C8">
      <w:pPr>
        <w:numPr>
          <w:ilvl w:val="0"/>
          <w:numId w:val="26"/>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Διάσπαση ή νέκρωση ουλής:</w:t>
      </w:r>
      <w:r w:rsidRPr="004A35C8">
        <w:rPr>
          <w:rFonts w:ascii="Avenir Next" w:hAnsi="Avenir Next"/>
          <w:color w:val="000000" w:themeColor="text1"/>
        </w:rPr>
        <w:t xml:space="preserve"> Στο πίσω μέρος του κεφαλιού, αν υπάρχει μεγάλη τάση κατά τη σύγκλειση. Μπορεί να οδηγήσει σε φαρδιά ουλή (widened scar).</w:t>
      </w:r>
    </w:p>
    <w:p w14:paraId="46C51931" w14:textId="77777777" w:rsidR="004A35C8" w:rsidRPr="004A35C8" w:rsidRDefault="004A35C8" w:rsidP="004A35C8">
      <w:pPr>
        <w:numPr>
          <w:ilvl w:val="0"/>
          <w:numId w:val="26"/>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Υπαισθησία (Μούδιασμα):</w:t>
      </w:r>
      <w:r w:rsidRPr="004A35C8">
        <w:rPr>
          <w:rFonts w:ascii="Avenir Next" w:hAnsi="Avenir Next"/>
          <w:color w:val="000000" w:themeColor="text1"/>
        </w:rPr>
        <w:t xml:space="preserve"> Το πάνω μέρος του κεφαλιού (κορυφή) μπορεί να είναι μουδιασμένο ή να έχει μειωμένη αισθητικότητα για μερικούς μήνες. Συνήθως επανέρχεται πλήρως.</w:t>
      </w:r>
    </w:p>
    <w:p w14:paraId="12643BDA" w14:textId="77777777" w:rsidR="004A35C8" w:rsidRPr="004A35C8" w:rsidRDefault="004A35C8" w:rsidP="004A35C8">
      <w:pPr>
        <w:numPr>
          <w:ilvl w:val="0"/>
          <w:numId w:val="26"/>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Κύστεις:</w:t>
      </w:r>
      <w:r w:rsidRPr="004A35C8">
        <w:rPr>
          <w:rFonts w:ascii="Avenir Next" w:hAnsi="Avenir Next"/>
          <w:color w:val="000000" w:themeColor="text1"/>
        </w:rPr>
        <w:t xml:space="preserve"> Μικρές κύστεις μπορεί να εμφανιστούν στην περιοχή των μοσχευμάτων καθώς βγαίνουν οι νέες τρίχες. Αφαιρούνται εύκολα.</w:t>
      </w:r>
    </w:p>
    <w:p w14:paraId="2A58E5E0" w14:textId="77777777" w:rsidR="004A35C8" w:rsidRPr="004A35C8" w:rsidRDefault="004A35C8" w:rsidP="004A35C8">
      <w:pPr>
        <w:numPr>
          <w:ilvl w:val="0"/>
          <w:numId w:val="26"/>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Κακή έκφυση ("Poor growth"):</w:t>
      </w:r>
      <w:r w:rsidRPr="004A35C8">
        <w:rPr>
          <w:rFonts w:ascii="Avenir Next" w:hAnsi="Avenir Next"/>
          <w:color w:val="000000" w:themeColor="text1"/>
        </w:rPr>
        <w:t xml:space="preserve"> Σε σπάνιες περιπτώσεις, τα μοσχεύματα μπορεί να μην πιάσουν όλα καλά ή να έχουν μειωμένη ανάπτυξη (ειδικά σε καπνιστές ή διαβητικούς).</w:t>
      </w:r>
    </w:p>
    <w:p w14:paraId="2F778763" w14:textId="77777777" w:rsidR="004A35C8" w:rsidRPr="004A35C8" w:rsidRDefault="004A35C8" w:rsidP="004A35C8">
      <w:pPr>
        <w:numPr>
          <w:ilvl w:val="0"/>
          <w:numId w:val="26"/>
        </w:numPr>
        <w:spacing w:before="100" w:beforeAutospacing="1" w:after="100" w:afterAutospacing="1" w:line="240" w:lineRule="auto"/>
        <w:rPr>
          <w:rFonts w:ascii="Avenir Next" w:hAnsi="Avenir Next"/>
          <w:color w:val="000000" w:themeColor="text1"/>
        </w:rPr>
      </w:pPr>
      <w:r w:rsidRPr="004A35C8">
        <w:rPr>
          <w:rStyle w:val="lev"/>
          <w:rFonts w:ascii="Avenir Next" w:hAnsi="Avenir Next"/>
          <w:color w:val="000000" w:themeColor="text1"/>
        </w:rPr>
        <w:t>Αισθητικές ατέλειες:</w:t>
      </w:r>
      <w:r w:rsidRPr="004A35C8">
        <w:rPr>
          <w:rFonts w:ascii="Avenir Next" w:hAnsi="Avenir Next"/>
          <w:color w:val="000000" w:themeColor="text1"/>
        </w:rPr>
        <w:t xml:space="preserve"> </w:t>
      </w:r>
    </w:p>
    <w:p w14:paraId="17919F9C" w14:textId="77777777" w:rsidR="004A35C8" w:rsidRPr="004A35C8" w:rsidRDefault="004A35C8" w:rsidP="004A35C8">
      <w:pPr>
        <w:numPr>
          <w:ilvl w:val="1"/>
          <w:numId w:val="26"/>
        </w:numPr>
        <w:spacing w:before="100" w:beforeAutospacing="1" w:after="100" w:afterAutospacing="1" w:line="240" w:lineRule="auto"/>
        <w:rPr>
          <w:rFonts w:ascii="Avenir Next" w:hAnsi="Avenir Next"/>
          <w:color w:val="000000" w:themeColor="text1"/>
        </w:rPr>
      </w:pPr>
      <w:r w:rsidRPr="004A35C8">
        <w:rPr>
          <w:rFonts w:ascii="Avenir Next" w:hAnsi="Avenir Next"/>
          <w:color w:val="000000" w:themeColor="text1"/>
        </w:rPr>
        <w:t>«Μαλλιά κούκλας» (αν τα μοσχεύματα είναι πολύ μεγάλα - τεχνικό λάθος).</w:t>
      </w:r>
    </w:p>
    <w:p w14:paraId="48A4D174" w14:textId="77777777" w:rsidR="004A35C8" w:rsidRPr="004A35C8" w:rsidRDefault="004A35C8" w:rsidP="004A35C8">
      <w:pPr>
        <w:numPr>
          <w:ilvl w:val="1"/>
          <w:numId w:val="26"/>
        </w:numPr>
        <w:spacing w:before="100" w:beforeAutospacing="1" w:after="100" w:afterAutospacing="1" w:line="240" w:lineRule="auto"/>
        <w:rPr>
          <w:rFonts w:ascii="Avenir Next" w:hAnsi="Avenir Next"/>
          <w:color w:val="000000" w:themeColor="text1"/>
        </w:rPr>
      </w:pPr>
      <w:r w:rsidRPr="004A35C8">
        <w:rPr>
          <w:rFonts w:ascii="Avenir Next" w:hAnsi="Avenir Next"/>
          <w:color w:val="000000" w:themeColor="text1"/>
        </w:rPr>
        <w:t>Κακή κατεύθυνση των τριχών (μη φυσική ροή).</w:t>
      </w:r>
    </w:p>
    <w:p w14:paraId="7604284D" w14:textId="77777777" w:rsidR="004A35C8" w:rsidRPr="004A35C8" w:rsidRDefault="004A35C8" w:rsidP="004A35C8">
      <w:pPr>
        <w:numPr>
          <w:ilvl w:val="1"/>
          <w:numId w:val="26"/>
        </w:numPr>
        <w:spacing w:before="100" w:beforeAutospacing="1" w:after="100" w:afterAutospacing="1" w:line="240" w:lineRule="auto"/>
        <w:rPr>
          <w:rFonts w:ascii="Avenir Next" w:hAnsi="Avenir Next"/>
          <w:color w:val="000000" w:themeColor="text1"/>
        </w:rPr>
      </w:pPr>
      <w:r w:rsidRPr="004A35C8">
        <w:rPr>
          <w:rFonts w:ascii="Avenir Next" w:hAnsi="Avenir Next"/>
          <w:color w:val="000000" w:themeColor="text1"/>
        </w:rPr>
        <w:t>Ορατή ουλή στη δότρια περιοχή (αν και συνήθως καλύπτεται από τα μαλλιά, εκτός αν κουρευτούν πολύ κοντά).</w:t>
      </w:r>
    </w:p>
    <w:p w14:paraId="188B1806" w14:textId="77777777" w:rsidR="004A35C8" w:rsidRPr="004A35C8" w:rsidRDefault="004A35C8" w:rsidP="004A35C8">
      <w:pPr>
        <w:pStyle w:val="Titre3"/>
        <w:rPr>
          <w:rFonts w:ascii="Avenir Next" w:hAnsi="Avenir Next"/>
          <w:color w:val="000000" w:themeColor="text1"/>
        </w:rPr>
      </w:pPr>
      <w:r w:rsidRPr="004A35C8">
        <w:rPr>
          <w:rFonts w:ascii="Avenir Next" w:hAnsi="Avenir Next"/>
          <w:color w:val="000000" w:themeColor="text1"/>
        </w:rPr>
        <w:t>ΣΥΜΠΕΡΑΣΜΑ</w:t>
      </w:r>
    </w:p>
    <w:p w14:paraId="2B255002" w14:textId="77777777" w:rsidR="004A35C8" w:rsidRPr="004A35C8" w:rsidRDefault="004A35C8" w:rsidP="004A35C8">
      <w:pPr>
        <w:pStyle w:val="NormalWeb"/>
        <w:rPr>
          <w:rFonts w:ascii="Avenir Next" w:hAnsi="Avenir Next"/>
          <w:color w:val="000000" w:themeColor="text1"/>
          <w:lang w:val="el-GR"/>
        </w:rPr>
      </w:pPr>
      <w:r w:rsidRPr="004A35C8">
        <w:rPr>
          <w:rFonts w:ascii="Avenir Next" w:hAnsi="Avenir Next"/>
          <w:color w:val="000000" w:themeColor="text1"/>
          <w:lang w:val="el-GR"/>
        </w:rPr>
        <w:t>Η χειρουργική της φαλάκρας είναι μια δοκιμασμένη και αξιόπιστη μέθοδος που δίνει οριστικά αποτελέσματα, καθώς τα μεταμοσχευμένα μαλλιά δεν πέφτουν. Απαιτεί όμως υπομονή (για να βγουν τα μαλλιά) και ρεαλιστικές προσδοκίες. Συχνά μπορεί να χρειαστούν 2 ή και 3 συνεδρίες (με διαφορά τουλάχιστον 6 μηνών έως 1 έτους) για να επιτευχθεί η επιθυμητή πυκνότητα, ειδικά σε εκτεταμένες φαλάκρες.</w:t>
      </w:r>
    </w:p>
    <w:p w14:paraId="3A9C2F6C" w14:textId="77777777" w:rsidR="004A35C8" w:rsidRPr="004A35C8" w:rsidRDefault="003A4DF7" w:rsidP="004A35C8">
      <w:pPr>
        <w:rPr>
          <w:rFonts w:ascii="Avenir Next" w:hAnsi="Avenir Next"/>
          <w:color w:val="000000" w:themeColor="text1"/>
        </w:rPr>
      </w:pPr>
      <w:r w:rsidRPr="003A4DF7">
        <w:rPr>
          <w:rFonts w:ascii="Avenir Next" w:hAnsi="Avenir Next"/>
          <w:noProof/>
          <w:color w:val="000000" w:themeColor="text1"/>
        </w:rPr>
        <w:pict w14:anchorId="4F62A505">
          <v:rect id="_x0000_i1025" alt="" style="width:431.85pt;height:.05pt;mso-width-percent:0;mso-height-percent:0;mso-width-percent:0;mso-height-percent:0" o:hrpct="952" o:hralign="center" o:hrstd="t" o:hr="t" fillcolor="#a0a0a0" stroked="f"/>
        </w:pict>
      </w:r>
    </w:p>
    <w:p w14:paraId="20D37234" w14:textId="77777777" w:rsidR="004941B0" w:rsidRPr="004A35C8"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A35C8">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4A35C8"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A35C8">
        <w:rPr>
          <w:rFonts w:ascii="Avenir Next" w:hAnsi="Avenir Next" w:cs="Menlo"/>
          <w:i/>
          <w:iCs/>
          <w:color w:val="000000" w:themeColor="text1"/>
          <w:lang w:val="el-GR"/>
        </w:rPr>
        <w:lastRenderedPageBreak/>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4A35C8"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4A35C8"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4A35C8">
        <w:rPr>
          <w:rFonts w:ascii="Avenir Next" w:hAnsi="Avenir Next" w:cs="Menlo"/>
          <w:b/>
          <w:bCs/>
          <w:color w:val="000000" w:themeColor="text1"/>
          <w:lang w:val="el-GR"/>
        </w:rPr>
        <w:t>ΠΡΟΣΩΠΙΚΕΣ ΠΑΡΑΤΗΡΗΣΕΙΣ:</w:t>
      </w:r>
    </w:p>
    <w:p w14:paraId="582865BA" w14:textId="517C0016" w:rsidR="004941B0" w:rsidRPr="004A35C8" w:rsidRDefault="00784E1B" w:rsidP="004941B0">
      <w:pPr>
        <w:rPr>
          <w:rFonts w:ascii="Avenir Next" w:hAnsi="Avenir Next"/>
          <w:color w:val="000000" w:themeColor="text1"/>
          <w:lang w:val="el-GR"/>
        </w:rPr>
      </w:pPr>
      <w:r w:rsidRPr="004A35C8">
        <w:rPr>
          <w:rFonts w:ascii="Avenir Next" w:hAnsi="Avenir Next" w:cs="Menlo"/>
          <w:color w:val="000000" w:themeColor="text1"/>
          <w:lang w:val="el-GR"/>
        </w:rPr>
        <w:t>——————————————————————————————————————————————————————————————————————————————————————————————————————————————————————————————————</w:t>
      </w:r>
      <w:r w:rsidR="004A35C8" w:rsidRPr="004A35C8">
        <w:rPr>
          <w:rFonts w:ascii="Avenir Next" w:hAnsi="Avenir Next" w:cs="Menlo"/>
          <w:color w:val="000000" w:themeColor="text1"/>
          <w:lang w:val="el-GR"/>
        </w:rPr>
        <w:t>———————————————————————————————————————————————————————————————————————————————————————————————————————————————————————————————————————————————————————————————————————————————————————————————————————————————————————————————————————————————————————————————————————————————————————————————————————————————————————————————————————————————————————————————————————————————————————————————————————————————————————————————————————————————————————————————————————</w:t>
      </w:r>
    </w:p>
    <w:sectPr w:rsidR="004941B0" w:rsidRPr="004A35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F2B6A"/>
    <w:multiLevelType w:val="multilevel"/>
    <w:tmpl w:val="65DA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D7EAA"/>
    <w:multiLevelType w:val="multilevel"/>
    <w:tmpl w:val="391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35BDF"/>
    <w:multiLevelType w:val="multilevel"/>
    <w:tmpl w:val="62E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23BA8"/>
    <w:multiLevelType w:val="multilevel"/>
    <w:tmpl w:val="CC22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80881"/>
    <w:multiLevelType w:val="multilevel"/>
    <w:tmpl w:val="F9F0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13852"/>
    <w:multiLevelType w:val="multilevel"/>
    <w:tmpl w:val="CD06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D12C7"/>
    <w:multiLevelType w:val="multilevel"/>
    <w:tmpl w:val="33F8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61D0C"/>
    <w:multiLevelType w:val="multilevel"/>
    <w:tmpl w:val="35EA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1"/>
  </w:num>
  <w:num w:numId="11" w16cid:durableId="1894003908">
    <w:abstractNumId w:val="22"/>
  </w:num>
  <w:num w:numId="12" w16cid:durableId="1426151215">
    <w:abstractNumId w:val="10"/>
  </w:num>
  <w:num w:numId="13" w16cid:durableId="1995715767">
    <w:abstractNumId w:val="23"/>
  </w:num>
  <w:num w:numId="14" w16cid:durableId="2096197095">
    <w:abstractNumId w:val="14"/>
  </w:num>
  <w:num w:numId="15" w16cid:durableId="2112894837">
    <w:abstractNumId w:val="25"/>
  </w:num>
  <w:num w:numId="16" w16cid:durableId="1112477393">
    <w:abstractNumId w:val="16"/>
  </w:num>
  <w:num w:numId="17" w16cid:durableId="1200625083">
    <w:abstractNumId w:val="9"/>
  </w:num>
  <w:num w:numId="18" w16cid:durableId="89356135">
    <w:abstractNumId w:val="19"/>
  </w:num>
  <w:num w:numId="19" w16cid:durableId="369108847">
    <w:abstractNumId w:val="15"/>
  </w:num>
  <w:num w:numId="20" w16cid:durableId="1556352492">
    <w:abstractNumId w:val="11"/>
  </w:num>
  <w:num w:numId="21" w16cid:durableId="1290744707">
    <w:abstractNumId w:val="17"/>
  </w:num>
  <w:num w:numId="22" w16cid:durableId="1353997043">
    <w:abstractNumId w:val="20"/>
  </w:num>
  <w:num w:numId="23" w16cid:durableId="1565793755">
    <w:abstractNumId w:val="18"/>
  </w:num>
  <w:num w:numId="24" w16cid:durableId="1139880633">
    <w:abstractNumId w:val="12"/>
  </w:num>
  <w:num w:numId="25" w16cid:durableId="1703900934">
    <w:abstractNumId w:val="13"/>
  </w:num>
  <w:num w:numId="26" w16cid:durableId="7973822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3A4DF7"/>
    <w:rsid w:val="004941B0"/>
    <w:rsid w:val="004A35C8"/>
    <w:rsid w:val="004C0952"/>
    <w:rsid w:val="004E0449"/>
    <w:rsid w:val="00574AA3"/>
    <w:rsid w:val="006349FC"/>
    <w:rsid w:val="006B0B1D"/>
    <w:rsid w:val="00784E1B"/>
    <w:rsid w:val="008F27A8"/>
    <w:rsid w:val="0090265F"/>
    <w:rsid w:val="00AA1D8D"/>
    <w:rsid w:val="00B47730"/>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1477</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2026-02-16T20:35:00Z</dcterms:created>
  <dcterms:modified xsi:type="dcterms:W3CDTF">2026-02-16T20:35:00Z</dcterms:modified>
  <cp:category/>
</cp:coreProperties>
</file>