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F051A9" w:rsidRDefault="00574AA3" w:rsidP="00574AA3">
      <w:pPr>
        <w:jc w:val="center"/>
        <w:rPr>
          <w:rFonts w:ascii="Avenir Next" w:hAnsi="Avenir Next"/>
          <w:i/>
          <w:color w:val="000000" w:themeColor="text1"/>
          <w:sz w:val="28"/>
          <w:lang w:val="el-GR"/>
        </w:rPr>
      </w:pPr>
      <w:r w:rsidRPr="00F051A9">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F051A9" w:rsidRDefault="004941B0">
      <w:pPr>
        <w:rPr>
          <w:rFonts w:ascii="Avenir Next" w:hAnsi="Avenir Next"/>
          <w:i/>
          <w:color w:val="000000" w:themeColor="text1"/>
          <w:sz w:val="28"/>
          <w:lang w:val="el-GR"/>
        </w:rPr>
      </w:pPr>
    </w:p>
    <w:p w14:paraId="58E82529" w14:textId="77777777" w:rsidR="00F051A9" w:rsidRPr="00F051A9" w:rsidRDefault="00F051A9" w:rsidP="00F051A9">
      <w:pPr>
        <w:pStyle w:val="Titre1"/>
        <w:rPr>
          <w:rFonts w:ascii="Avenir Next" w:hAnsi="Avenir Next"/>
          <w:i/>
          <w:iCs/>
          <w:color w:val="000000" w:themeColor="text1"/>
          <w:sz w:val="36"/>
          <w:szCs w:val="36"/>
        </w:rPr>
      </w:pPr>
      <w:r w:rsidRPr="00F051A9">
        <w:rPr>
          <w:rFonts w:ascii="Avenir Next" w:hAnsi="Avenir Next"/>
          <w:i/>
          <w:iCs/>
          <w:color w:val="000000" w:themeColor="text1"/>
          <w:sz w:val="36"/>
          <w:szCs w:val="36"/>
        </w:rPr>
        <w:t>ΧΕΙΡΟΥΡΓΙΚΗ ΣΩΛΗΝΩΤΩΝ ΜΑΣΤΩΝ</w:t>
      </w:r>
    </w:p>
    <w:p w14:paraId="713736D7" w14:textId="77777777" w:rsidR="00C71B78" w:rsidRPr="00F051A9"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67FD343F" w:rsidR="004941B0" w:rsidRPr="00F051A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051A9">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F051A9">
        <w:rPr>
          <w:rFonts w:ascii="Avenir Next" w:hAnsi="Avenir Next" w:cs="Menlo"/>
          <w:i/>
          <w:iCs/>
          <w:color w:val="000000" w:themeColor="text1"/>
          <w:lang w:val="el-GR"/>
        </w:rPr>
        <w:t xml:space="preserve"> σε</w:t>
      </w:r>
      <w:r w:rsidR="00F051A9">
        <w:rPr>
          <w:rFonts w:ascii="Avenir Next" w:hAnsi="Avenir Next" w:cs="Menlo"/>
          <w:i/>
          <w:iCs/>
          <w:color w:val="000000" w:themeColor="text1"/>
          <w:lang w:val="el-GR"/>
        </w:rPr>
        <w:t xml:space="preserve"> χειρουργική για αποκατάσταση σωληνωτών μαστών</w:t>
      </w:r>
      <w:r w:rsidR="00784E1B" w:rsidRPr="00F051A9">
        <w:rPr>
          <w:rFonts w:ascii="Avenir Next" w:hAnsi="Avenir Next" w:cs="Menlo"/>
          <w:i/>
          <w:iCs/>
          <w:color w:val="000000" w:themeColor="text1"/>
          <w:lang w:val="el-GR"/>
        </w:rPr>
        <w:t xml:space="preserve">. </w:t>
      </w:r>
      <w:r w:rsidRPr="00F051A9">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F051A9" w:rsidRDefault="004C0952" w:rsidP="004941B0">
      <w:pPr>
        <w:jc w:val="both"/>
        <w:rPr>
          <w:rFonts w:ascii="Avenir Next" w:hAnsi="Avenir Next" w:cs="Menlo"/>
          <w:i/>
          <w:iCs/>
          <w:color w:val="000000" w:themeColor="text1"/>
          <w:lang w:val="el-GR"/>
        </w:rPr>
      </w:pPr>
    </w:p>
    <w:p w14:paraId="077C6192" w14:textId="77777777" w:rsidR="00784E1B" w:rsidRPr="00F051A9" w:rsidRDefault="00167F1B" w:rsidP="00784E1B">
      <w:pPr>
        <w:rPr>
          <w:rFonts w:ascii="Avenir Next" w:hAnsi="Avenir Next"/>
          <w:color w:val="000000" w:themeColor="text1"/>
          <w:lang w:val="el-GR"/>
        </w:rPr>
      </w:pPr>
      <w:r>
        <w:rPr>
          <w:rFonts w:ascii="Avenir Next" w:hAnsi="Avenir Next"/>
          <w:noProof/>
          <w:color w:val="000000" w:themeColor="text1"/>
        </w:rPr>
        <w:pict w14:anchorId="038C0871">
          <v:rect id="_x0000_i1026" alt="" style="width:355.6pt;height:.05pt;mso-width-percent:0;mso-height-percent:0;mso-width-percent:0;mso-height-percent:0" o:hrpct="784" o:hralign="center" o:hrstd="t" o:hr="t" fillcolor="#a0a0a0" stroked="f"/>
        </w:pict>
      </w:r>
    </w:p>
    <w:p w14:paraId="61F7ED68" w14:textId="77777777" w:rsidR="008B21E4" w:rsidRPr="00F051A9" w:rsidRDefault="008B21E4" w:rsidP="008B21E4">
      <w:pPr>
        <w:pStyle w:val="Titre2"/>
        <w:rPr>
          <w:rFonts w:ascii="Avenir Next" w:hAnsi="Avenir Next"/>
          <w:color w:val="000000" w:themeColor="text1"/>
        </w:rPr>
      </w:pPr>
      <w:r w:rsidRPr="00F051A9">
        <w:rPr>
          <w:rFonts w:ascii="Avenir Next" w:hAnsi="Avenir Next"/>
          <w:color w:val="000000" w:themeColor="text1"/>
        </w:rPr>
        <w:t>ΟΡΙΣΜΟΣ</w:t>
      </w:r>
    </w:p>
    <w:p w14:paraId="7F5B9727"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Οι σωληνωτοί μαστοί είναι δυσπλασίες (κακομορφίες) των μαστών, χαρακτηριζόμενες από μια ανωμαλία της βάσης του μαστού, η προέλευση της οποίας είναι μια διαταραχή της ανάπτυξης του μαστού. Αυτή η δυσπλασία εκδηλώνεται στην εφηβεία, κατά την περίοδο της ήβης. Ο ένας μαστός, ή συχνά και οι δύο, έχει σχήμα σωλήνα ή κονδύλου.</w:t>
      </w:r>
    </w:p>
    <w:p w14:paraId="77C2B457"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 xml:space="preserve">Κάτω από αυτόν τον όρο ομαδοποιούνται διάφορες ανατομικές ανωμαλίες σχήματος του μαστού, όλες συνέπειες της παρουσίας στη βάση του μαστικού αδένα ενός </w:t>
      </w:r>
      <w:r w:rsidRPr="00F051A9">
        <w:rPr>
          <w:rStyle w:val="lev"/>
          <w:rFonts w:ascii="Avenir Next" w:hAnsi="Avenir Next"/>
          <w:color w:val="000000" w:themeColor="text1"/>
          <w:lang w:val="el-GR"/>
        </w:rPr>
        <w:t>ινώδους δακτυλίου</w:t>
      </w:r>
      <w:r w:rsidRPr="00F051A9">
        <w:rPr>
          <w:rFonts w:ascii="Avenir Next" w:hAnsi="Avenir Next"/>
          <w:color w:val="000000" w:themeColor="text1"/>
          <w:lang w:val="el-GR"/>
        </w:rPr>
        <w:t xml:space="preserve"> που εμπόδισε την επέκταση του δερματικού περιβλήματος του μαστού κατά την ανάπτυξη:</w:t>
      </w:r>
    </w:p>
    <w:p w14:paraId="038D7382" w14:textId="77777777" w:rsidR="008B21E4" w:rsidRPr="00F051A9" w:rsidRDefault="008B21E4" w:rsidP="008B21E4">
      <w:pPr>
        <w:numPr>
          <w:ilvl w:val="0"/>
          <w:numId w:val="19"/>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Ανωμαλία του συνόλου του μαστού</w:t>
      </w:r>
      <w:r w:rsidRPr="00F051A9">
        <w:rPr>
          <w:rFonts w:ascii="Avenir Next" w:hAnsi="Avenir Next"/>
          <w:color w:val="000000" w:themeColor="text1"/>
        </w:rPr>
        <w:t>, ο οποίος έχει σχήμα περισσότερο ή λιγότερο κυλινδρικό.</w:t>
      </w:r>
    </w:p>
    <w:p w14:paraId="6494E61E" w14:textId="77777777" w:rsidR="008B21E4" w:rsidRPr="00F051A9" w:rsidRDefault="008B21E4" w:rsidP="008B21E4">
      <w:pPr>
        <w:numPr>
          <w:ilvl w:val="0"/>
          <w:numId w:val="19"/>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lastRenderedPageBreak/>
        <w:t>Ανωμαλία του κάτω μέρους του μαστού</w:t>
      </w:r>
      <w:r w:rsidRPr="00F051A9">
        <w:rPr>
          <w:rFonts w:ascii="Avenir Next" w:hAnsi="Avenir Next"/>
          <w:color w:val="000000" w:themeColor="text1"/>
        </w:rPr>
        <w:t xml:space="preserve"> (το λεγόμενο «Τμήμα III»): η απόσταση μεταξύ του κάτω ορίου της θηλαίας άλω και της υπομαστιαίας πτυχής είναι μειωμένη.</w:t>
      </w:r>
    </w:p>
    <w:p w14:paraId="3F4CE6F6" w14:textId="77777777" w:rsidR="008B21E4" w:rsidRPr="00F051A9" w:rsidRDefault="008B21E4" w:rsidP="008B21E4">
      <w:pPr>
        <w:numPr>
          <w:ilvl w:val="0"/>
          <w:numId w:val="19"/>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Ανωμαλία της θέσης της υπομαστιαίας πτυχής</w:t>
      </w:r>
      <w:r w:rsidRPr="00F051A9">
        <w:rPr>
          <w:rFonts w:ascii="Avenir Next" w:hAnsi="Avenir Next"/>
          <w:color w:val="000000" w:themeColor="text1"/>
        </w:rPr>
        <w:t xml:space="preserve"> στο θωρακικό τοίχωμα, και συνεπώς της βάσης του μαστού στον θώρακα (είναι πιο ψηλά από το φυσιολογικό).</w:t>
      </w:r>
    </w:p>
    <w:p w14:paraId="044551F3" w14:textId="77777777" w:rsidR="008B21E4" w:rsidRPr="00F051A9" w:rsidRDefault="008B21E4" w:rsidP="008B21E4">
      <w:pPr>
        <w:numPr>
          <w:ilvl w:val="0"/>
          <w:numId w:val="19"/>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Ανωμαλία της θηλαίας άλω</w:t>
      </w:r>
      <w:r w:rsidRPr="00F051A9">
        <w:rPr>
          <w:rFonts w:ascii="Avenir Next" w:hAnsi="Avenir Next"/>
          <w:color w:val="000000" w:themeColor="text1"/>
        </w:rPr>
        <w:t xml:space="preserve"> σε περίπου 50% των περιπτώσεων (ο μαστικός αδένας κάνει τότε «κήλη» μέσα από την πλακέτα της θηλαίας άλω, προκαλώντας εξόγκωμα).</w:t>
      </w:r>
    </w:p>
    <w:p w14:paraId="72657DF0" w14:textId="77777777" w:rsidR="008B21E4" w:rsidRPr="00F051A9" w:rsidRDefault="008B21E4" w:rsidP="008B21E4">
      <w:pPr>
        <w:numPr>
          <w:ilvl w:val="0"/>
          <w:numId w:val="19"/>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 xml:space="preserve">Είναι επίσης συχνό να διαπιστώνεται </w:t>
      </w:r>
      <w:r w:rsidRPr="00F051A9">
        <w:rPr>
          <w:rStyle w:val="lev"/>
          <w:rFonts w:ascii="Avenir Next" w:hAnsi="Avenir Next"/>
          <w:color w:val="000000" w:themeColor="text1"/>
        </w:rPr>
        <w:t>ασυμμετρία</w:t>
      </w:r>
      <w:r w:rsidRPr="00F051A9">
        <w:rPr>
          <w:rFonts w:ascii="Avenir Next" w:hAnsi="Avenir Next"/>
          <w:color w:val="000000" w:themeColor="text1"/>
        </w:rPr>
        <w:t xml:space="preserve"> σχήματος και όγκου μεταξύ των δύο μαστών.</w:t>
      </w:r>
    </w:p>
    <w:p w14:paraId="3A9D55E7"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Αυτές οι σωματικές αλλοιώσεις συγγενούς προέλευσης, μερικές φορές μείζονες, προκαλούν στις νεαρές ασθενείς (έφηβες) σημαντικές διαταραχές της εικόνας του σώματός τους, με συχνές ψυχολογικές επιπτώσεις.</w:t>
      </w:r>
    </w:p>
    <w:p w14:paraId="1BAC0692" w14:textId="77777777" w:rsidR="008B21E4" w:rsidRPr="00F051A9" w:rsidRDefault="008B21E4" w:rsidP="008B21E4">
      <w:pPr>
        <w:pStyle w:val="Titre2"/>
        <w:rPr>
          <w:rFonts w:ascii="Avenir Next" w:hAnsi="Avenir Next"/>
          <w:color w:val="000000" w:themeColor="text1"/>
        </w:rPr>
      </w:pPr>
      <w:r w:rsidRPr="00F051A9">
        <w:rPr>
          <w:rFonts w:ascii="Avenir Next" w:hAnsi="Avenir Next"/>
          <w:color w:val="000000" w:themeColor="text1"/>
        </w:rPr>
        <w:t>ΣΤΟΧΟΙ ΚΑΙ ΑΡΧΕΣ</w:t>
      </w:r>
    </w:p>
    <w:p w14:paraId="3184CB0F"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Η χειρουργική επέμβαση έχει ως στόχο να διορθώσει όλες αυτές τις ανωμαλίες για να δώσει μια μορφολογία φυσιολογική, φυσική και συμμετρική στο στήθος. Λόγω της πολύ μεγάλης ποικιλομορφίας των περιπτώσεων και των ανώμαλων μορφολογιών, κάθε κλινική περίπτωση θα απαιτήσει μια ιδιαίτερη τεχνική στρατηγική, απόλυτα προσαρμοσμένη, η οποία θα αποτελέσει αντικείμενο λεπτομερούς ενημέρωσης κατά τις προεγχειρητικές επισκέψεις.</w:t>
      </w:r>
    </w:p>
    <w:p w14:paraId="4E6EC4E2"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Λόγω της νεαρής ηλικίας της πλειοψηφίας των ασθενών, απαιτείται γονική συναίνεση (με άδεια χειρουργείου υπογεγραμμένη και από τους 2 γονείς) για τις ανήλικες ασθενείς.</w:t>
      </w:r>
    </w:p>
    <w:p w14:paraId="0A83E20E"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Η χειρουργική επέμβαση θα περιλαμβάνει ακριβείς τεχνικούς χρόνους και θα αφορά:</w:t>
      </w:r>
    </w:p>
    <w:p w14:paraId="0083DF4C" w14:textId="77777777" w:rsidR="008B21E4" w:rsidRPr="00F051A9" w:rsidRDefault="008B21E4" w:rsidP="008B21E4">
      <w:pPr>
        <w:numPr>
          <w:ilvl w:val="0"/>
          <w:numId w:val="20"/>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Το περίβλημα του μαστού (δέρμα):</w:t>
      </w:r>
      <w:r w:rsidRPr="00F051A9">
        <w:rPr>
          <w:rFonts w:ascii="Avenir Next" w:hAnsi="Avenir Next"/>
          <w:color w:val="000000" w:themeColor="text1"/>
        </w:rPr>
        <w:t xml:space="preserve"> διόρθωση της δερματικής θήκης, ειδικά στο επίπεδο της θηλαίας άλω.</w:t>
      </w:r>
    </w:p>
    <w:p w14:paraId="5E1A2087" w14:textId="77777777" w:rsidR="008B21E4" w:rsidRPr="00F051A9" w:rsidRDefault="008B21E4" w:rsidP="008B21E4">
      <w:pPr>
        <w:numPr>
          <w:ilvl w:val="0"/>
          <w:numId w:val="20"/>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Το περιεχόμενο του μαστού:</w:t>
      </w:r>
      <w:r w:rsidRPr="00F051A9">
        <w:rPr>
          <w:rFonts w:ascii="Avenir Next" w:hAnsi="Avenir Next"/>
          <w:color w:val="000000" w:themeColor="text1"/>
        </w:rPr>
        <w:t xml:space="preserve"> αδενικό και λιπώδες στοιχείο. </w:t>
      </w:r>
    </w:p>
    <w:p w14:paraId="2B5EC48B" w14:textId="77777777" w:rsidR="008B21E4" w:rsidRPr="00F051A9" w:rsidRDefault="008B21E4" w:rsidP="008B21E4">
      <w:pPr>
        <w:numPr>
          <w:ilvl w:val="1"/>
          <w:numId w:val="20"/>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Κατάργηση του ινώδους δακτυλίου που ευθύνεται για τη δυσπλασία.</w:t>
      </w:r>
    </w:p>
    <w:p w14:paraId="6DA6E435" w14:textId="77777777" w:rsidR="008B21E4" w:rsidRPr="00F051A9" w:rsidRDefault="008B21E4" w:rsidP="008B21E4">
      <w:pPr>
        <w:numPr>
          <w:ilvl w:val="1"/>
          <w:numId w:val="20"/>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Διόρθωση του σχήματος του αδένα.</w:t>
      </w:r>
    </w:p>
    <w:p w14:paraId="368DABAF" w14:textId="77777777" w:rsidR="008B21E4" w:rsidRPr="00F051A9" w:rsidRDefault="008B21E4" w:rsidP="008B21E4">
      <w:pPr>
        <w:numPr>
          <w:ilvl w:val="1"/>
          <w:numId w:val="20"/>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Διόρθωση των όγκων (με πρόθεση και/ή μεταφορά αυτόλογου λίπους).</w:t>
      </w:r>
    </w:p>
    <w:p w14:paraId="740017BC" w14:textId="77777777" w:rsidR="008B21E4" w:rsidRPr="00F051A9" w:rsidRDefault="008B21E4" w:rsidP="008B21E4">
      <w:pPr>
        <w:numPr>
          <w:ilvl w:val="0"/>
          <w:numId w:val="20"/>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lastRenderedPageBreak/>
        <w:t>Ο συνδυασμός των δύο, για καλή τοποθέτηση των μαστών στον θώρακα, θα στοχεύει σε καλή συμμετρία μεταξύ των δύο μαστών και οι τεχνικές μπορεί έτσι να συνδυαστούν διαφορετικά σε κάθε μαστό σε περίπτωση αρχικής ασυμμετρίας (ή μονόπλευρου σωληνωτού μαστού).</w:t>
      </w:r>
    </w:p>
    <w:p w14:paraId="429B8C38" w14:textId="77777777" w:rsidR="008B21E4" w:rsidRPr="00F051A9" w:rsidRDefault="008B21E4" w:rsidP="008B21E4">
      <w:pPr>
        <w:pStyle w:val="Titre3"/>
        <w:rPr>
          <w:rFonts w:ascii="Avenir Next" w:hAnsi="Avenir Next"/>
          <w:color w:val="000000" w:themeColor="text1"/>
        </w:rPr>
      </w:pPr>
      <w:r w:rsidRPr="00F051A9">
        <w:rPr>
          <w:rFonts w:ascii="Avenir Next" w:hAnsi="Avenir Next"/>
          <w:color w:val="000000" w:themeColor="text1"/>
        </w:rPr>
        <w:t>Τεχνικές λεπτομέρειες και Ουλές</w:t>
      </w:r>
    </w:p>
    <w:p w14:paraId="645F232C" w14:textId="77777777" w:rsidR="008B21E4" w:rsidRPr="00F051A9" w:rsidRDefault="008B21E4" w:rsidP="008B21E4">
      <w:pPr>
        <w:numPr>
          <w:ilvl w:val="0"/>
          <w:numId w:val="21"/>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Σε επίπεδο δέρματος:</w:t>
      </w:r>
      <w:r w:rsidRPr="00F051A9">
        <w:rPr>
          <w:rFonts w:ascii="Avenir Next" w:hAnsi="Avenir Next"/>
          <w:color w:val="000000" w:themeColor="text1"/>
        </w:rPr>
        <w:t xml:space="preserve"> Καθώς συχνά απαιτείται μείωση της διαμέτρου της θηλαίας άλω, μια ουλή </w:t>
      </w:r>
      <w:r w:rsidRPr="00F051A9">
        <w:rPr>
          <w:rStyle w:val="lev"/>
          <w:rFonts w:ascii="Avenir Next" w:hAnsi="Avenir Next"/>
          <w:color w:val="000000" w:themeColor="text1"/>
        </w:rPr>
        <w:t>περιθηλαία</w:t>
      </w:r>
      <w:r w:rsidRPr="00F051A9">
        <w:rPr>
          <w:rFonts w:ascii="Avenir Next" w:hAnsi="Avenir Next"/>
          <w:color w:val="000000" w:themeColor="text1"/>
        </w:rPr>
        <w:t xml:space="preserve"> (γύρω από την άλω) είναι απαραίτητη. Μια ουλή στην υπομαστιαία πτυχή ή κάθετη, που προκύπτει από την άμεση προσπέλαση του αδένα για τη μορφολογική του διόρθωση ή για την επανατοποθέτηση της υπομαστιαίας πτυχής, συνδυάζεται τις περισσότερες φορές. Μερικές φορές μια ουλή σε σχήμα </w:t>
      </w:r>
      <w:r w:rsidRPr="00F051A9">
        <w:rPr>
          <w:rStyle w:val="lev"/>
          <w:rFonts w:ascii="Avenir Next" w:hAnsi="Avenir Next"/>
          <w:color w:val="000000" w:themeColor="text1"/>
        </w:rPr>
        <w:t>ανεστραμμένου T</w:t>
      </w:r>
      <w:r w:rsidRPr="00F051A9">
        <w:rPr>
          <w:rFonts w:ascii="Avenir Next" w:hAnsi="Avenir Next"/>
          <w:color w:val="000000" w:themeColor="text1"/>
        </w:rPr>
        <w:t xml:space="preserve"> είναι επίσης απαραίτητη (βλέπε ειδικό φυλλάδιο: χειρουργική πτώσης μαστών).</w:t>
      </w:r>
    </w:p>
    <w:p w14:paraId="30D53F3A" w14:textId="77777777" w:rsidR="008B21E4" w:rsidRPr="00F051A9" w:rsidRDefault="008B21E4" w:rsidP="008B21E4">
      <w:pPr>
        <w:numPr>
          <w:ilvl w:val="0"/>
          <w:numId w:val="21"/>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Σχετικά με το περιεχόμενο του μαστού:</w:t>
      </w:r>
      <w:r w:rsidRPr="00F051A9">
        <w:rPr>
          <w:rFonts w:ascii="Avenir Next" w:hAnsi="Avenir Next"/>
          <w:color w:val="000000" w:themeColor="text1"/>
        </w:rPr>
        <w:t xml:space="preserve"> Συχνά απαιτείται αύξηση του όγκου του μαστού, για τη διόρθωση της απλασίας (έλλειψης ανάπτυξης) του αδένα, για την επίτευξη συμμετρίας ή για την αντιστάθμιση ελλείμματος προβολής. </w:t>
      </w:r>
    </w:p>
    <w:p w14:paraId="7FE771A7" w14:textId="77777777" w:rsidR="008B21E4" w:rsidRPr="00F051A9" w:rsidRDefault="008B21E4" w:rsidP="008B21E4">
      <w:pPr>
        <w:numPr>
          <w:ilvl w:val="1"/>
          <w:numId w:val="21"/>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 xml:space="preserve">Αυτή η αύξηση όγκου μπορεί να επιτευχθεί με την τοποθέτηση </w:t>
      </w:r>
      <w:r w:rsidRPr="00F051A9">
        <w:rPr>
          <w:rStyle w:val="lev"/>
          <w:rFonts w:ascii="Avenir Next" w:hAnsi="Avenir Next"/>
          <w:color w:val="000000" w:themeColor="text1"/>
        </w:rPr>
        <w:t>ενθεμάτων μαστού</w:t>
      </w:r>
      <w:r w:rsidRPr="00F051A9">
        <w:rPr>
          <w:rFonts w:ascii="Avenir Next" w:hAnsi="Avenir Next"/>
          <w:color w:val="000000" w:themeColor="text1"/>
        </w:rPr>
        <w:t xml:space="preserve"> (προθέσεων).</w:t>
      </w:r>
    </w:p>
    <w:p w14:paraId="6D000ED9" w14:textId="77777777" w:rsidR="008B21E4" w:rsidRPr="00F051A9" w:rsidRDefault="008B21E4" w:rsidP="008B21E4">
      <w:pPr>
        <w:numPr>
          <w:ilvl w:val="1"/>
          <w:numId w:val="21"/>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 xml:space="preserve">Ή με τη χρήση </w:t>
      </w:r>
      <w:r w:rsidRPr="00F051A9">
        <w:rPr>
          <w:rStyle w:val="lev"/>
          <w:rFonts w:ascii="Avenir Next" w:hAnsi="Avenir Next"/>
          <w:color w:val="000000" w:themeColor="text1"/>
        </w:rPr>
        <w:t>αυτο-μεταμόσχευσης λιποκυττάρων</w:t>
      </w:r>
      <w:r w:rsidRPr="00F051A9">
        <w:rPr>
          <w:rFonts w:ascii="Avenir Next" w:hAnsi="Avenir Next"/>
          <w:color w:val="000000" w:themeColor="text1"/>
        </w:rPr>
        <w:t xml:space="preserve"> (κύτταρα λίπους), που συχνά ονομάζεται «lipofilling», «lipomodelage» ή «lipostructure». Αυτή η τελευταία τεχνική, πιο πρόσφατη, καταλαμβάνει σταδιακά όλο και πιο σημαντική θέση στη χειρουργική των σωληνωτών μαστών.</w:t>
      </w:r>
    </w:p>
    <w:p w14:paraId="36468C59" w14:textId="77777777" w:rsidR="008B21E4" w:rsidRPr="00F051A9" w:rsidRDefault="008B21E4" w:rsidP="008B21E4">
      <w:pPr>
        <w:numPr>
          <w:ilvl w:val="1"/>
          <w:numId w:val="21"/>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 xml:space="preserve">Οι δύο τεχνικές (ενθέματα και λίπος) συχνά </w:t>
      </w:r>
      <w:r w:rsidRPr="00F051A9">
        <w:rPr>
          <w:rStyle w:val="lev"/>
          <w:rFonts w:ascii="Avenir Next" w:hAnsi="Avenir Next"/>
          <w:color w:val="000000" w:themeColor="text1"/>
        </w:rPr>
        <w:t>συνδυάζονται</w:t>
      </w:r>
      <w:r w:rsidRPr="00F051A9">
        <w:rPr>
          <w:rFonts w:ascii="Avenir Next" w:hAnsi="Avenir Next"/>
          <w:color w:val="000000" w:themeColor="text1"/>
        </w:rPr>
        <w:t xml:space="preserve"> για την τελειοποίηση του αποτελέσματος.</w:t>
      </w:r>
    </w:p>
    <w:p w14:paraId="4B83135D"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Μια τέτοια επέμβαση μπορεί να πραγματοποιηθεί από το τέλος της ανάπτυξης και μετά, καθ' όλη τη διάρκεια της ζωής. Μια μελλοντική εγκυμοσύνη είναι φυσικά δυνατή. Ο θηλασμός είναι τις περισσότερες φορές εφικτός, ωστόσο δεν μπορεί να υποσχεθεί σε όλες τις περιπτώσεις και πρέπει να αναφερθεί ο κίνδυνος αδυναμίας θηλασμού μετά από ορισμένες από αυτές τις επεμβάσεις. Ο κίνδυνος εμφάνισης καρκίνου δεν αυξάνεται από αυτή την επέμβαση.</w:t>
      </w:r>
    </w:p>
    <w:p w14:paraId="7E8AB93D"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Η εξέλιξη των αποτελεσμάτων στον χρόνο, λαμβάνοντας υπόψη τη συνήθη νεαρή ηλικία των ασθενών, δεν μπορεί να προβλεφθεί με ακρίβεια και δικαιολογεί παρακολούθηση καθ' όλη τη διάρκεια της ζωής της γυναίκας (λόγω εγκυμοσύνης, αλλαγών βάρους, διάρκειας ζωής ενθεμάτων).</w:t>
      </w:r>
    </w:p>
    <w:p w14:paraId="2AF14CED" w14:textId="77777777" w:rsidR="008B21E4" w:rsidRPr="00F051A9" w:rsidRDefault="008B21E4" w:rsidP="008B21E4">
      <w:pPr>
        <w:pStyle w:val="Titre2"/>
        <w:rPr>
          <w:rFonts w:ascii="Avenir Next" w:hAnsi="Avenir Next"/>
          <w:color w:val="000000" w:themeColor="text1"/>
        </w:rPr>
      </w:pPr>
      <w:r w:rsidRPr="00F051A9">
        <w:rPr>
          <w:rFonts w:ascii="Avenir Next" w:hAnsi="Avenir Next"/>
          <w:color w:val="000000" w:themeColor="text1"/>
        </w:rPr>
        <w:lastRenderedPageBreak/>
        <w:t>ΠΡΙΝ ΤΗΝ ΕΠΕΜΒΑΣΗ</w:t>
      </w:r>
    </w:p>
    <w:p w14:paraId="0620EC01"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Πραγματοποιείται ο τυπικός προεγχειρητικός έλεγχος. Ο αναισθησιολόγος θα σας δει σε επίσκεψη το αργότερο 48 ώρες πριν την επέμβαση. Εκτός από τις τυπικές εξετάσεις, συνταγογραφείται ακτινολογικός έλεγχος μαστού αν χρειαστεί (μαστογραφία, υπερηχογράφημα, μαγνητική μαστογραφία σε περίπτωση πυκνού μαστού ή οικογενειακού ιστορικού).</w:t>
      </w:r>
    </w:p>
    <w:p w14:paraId="380A95EA" w14:textId="77777777" w:rsidR="008B21E4" w:rsidRPr="00F051A9" w:rsidRDefault="008B21E4" w:rsidP="008B21E4">
      <w:pPr>
        <w:pStyle w:val="Titre3"/>
        <w:rPr>
          <w:rFonts w:ascii="Avenir Next" w:hAnsi="Avenir Next"/>
          <w:color w:val="000000" w:themeColor="text1"/>
        </w:rPr>
      </w:pPr>
      <w:r w:rsidRPr="00F051A9">
        <w:rPr>
          <w:rFonts w:ascii="Avenir Next" w:hAnsi="Avenir Next"/>
          <w:color w:val="000000" w:themeColor="text1"/>
        </w:rPr>
        <w:t>ΤΟ ΖΗΤΗΜΑ ΤΟΥ ΚΑΠΝΙΣΜΑΤΟΣ</w:t>
      </w:r>
    </w:p>
    <w:p w14:paraId="09260AA7"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Η πλήρης διακοπή του καπνίσματος ζητείται τουλάχιστον έναν μήνα πριν την επέμβαση και έως την επούλωση (περίπου 15 ημέρες μετά). Το κάπνισμα αυξάνει τον κίνδυνο νέκρωσης του δέρματος και λοίμωξης των ενθεμάτων.</w:t>
      </w:r>
    </w:p>
    <w:p w14:paraId="13735793" w14:textId="77777777" w:rsidR="008B21E4" w:rsidRPr="00F051A9" w:rsidRDefault="008B21E4" w:rsidP="008B21E4">
      <w:pPr>
        <w:pStyle w:val="Titre2"/>
        <w:rPr>
          <w:rFonts w:ascii="Avenir Next" w:hAnsi="Avenir Next"/>
          <w:color w:val="000000" w:themeColor="text1"/>
        </w:rPr>
      </w:pPr>
      <w:r w:rsidRPr="00F051A9">
        <w:rPr>
          <w:rFonts w:ascii="Avenir Next" w:hAnsi="Avenir Next"/>
          <w:color w:val="000000" w:themeColor="text1"/>
        </w:rPr>
        <w:t>ΑΝΑΙΣΘΗΣΙΑ ΚΑΙ ΝΟΣΗΛΕΙΑ</w:t>
      </w:r>
    </w:p>
    <w:p w14:paraId="4AF37100" w14:textId="77777777" w:rsidR="008B21E4" w:rsidRPr="00F051A9" w:rsidRDefault="008B21E4" w:rsidP="008B21E4">
      <w:pPr>
        <w:pStyle w:val="NormalWeb"/>
        <w:rPr>
          <w:rFonts w:ascii="Avenir Next" w:hAnsi="Avenir Next"/>
          <w:color w:val="000000" w:themeColor="text1"/>
          <w:lang w:val="el-GR"/>
        </w:rPr>
      </w:pPr>
      <w:r w:rsidRPr="00F051A9">
        <w:rPr>
          <w:rStyle w:val="lev"/>
          <w:rFonts w:ascii="Avenir Next" w:hAnsi="Avenir Next"/>
          <w:color w:val="000000" w:themeColor="text1"/>
          <w:lang w:val="el-GR"/>
        </w:rPr>
        <w:t>Τύπος αναισθησίας:</w:t>
      </w:r>
      <w:r w:rsidRPr="00F051A9">
        <w:rPr>
          <w:rFonts w:ascii="Avenir Next" w:hAnsi="Avenir Next"/>
          <w:color w:val="000000" w:themeColor="text1"/>
          <w:lang w:val="el-GR"/>
        </w:rPr>
        <w:t xml:space="preserve"> Γενική αναισθησία. </w:t>
      </w:r>
      <w:r w:rsidRPr="00F051A9">
        <w:rPr>
          <w:rStyle w:val="lev"/>
          <w:rFonts w:ascii="Avenir Next" w:hAnsi="Avenir Next"/>
          <w:color w:val="000000" w:themeColor="text1"/>
          <w:lang w:val="el-GR"/>
        </w:rPr>
        <w:t>Τρόπος νοσηλείας:</w:t>
      </w:r>
      <w:r w:rsidRPr="00F051A9">
        <w:rPr>
          <w:rFonts w:ascii="Avenir Next" w:hAnsi="Avenir Next"/>
          <w:color w:val="000000" w:themeColor="text1"/>
          <w:lang w:val="el-GR"/>
        </w:rPr>
        <w:t xml:space="preserve"> Συχνά η επέμβαση γίνεται σε εξωτερική βάση (</w:t>
      </w:r>
      <w:r w:rsidRPr="00F051A9">
        <w:rPr>
          <w:rFonts w:ascii="Avenir Next" w:hAnsi="Avenir Next"/>
          <w:color w:val="000000" w:themeColor="text1"/>
        </w:rPr>
        <w:t>ambulatoire</w:t>
      </w:r>
      <w:r w:rsidRPr="00F051A9">
        <w:rPr>
          <w:rFonts w:ascii="Avenir Next" w:hAnsi="Avenir Next"/>
          <w:color w:val="000000" w:themeColor="text1"/>
          <w:lang w:val="el-GR"/>
        </w:rPr>
        <w:t xml:space="preserve"> - έξοδος την ίδια μέρα). Ωστόσο, νοσηλεία 1 έως 2 ημερών είναι μερικές φορές απαραίτητη (απόσταση κατοικίας, απουσία συνοδού, κίνδυνος αιμορραγίας κ.λπ.).</w:t>
      </w:r>
    </w:p>
    <w:p w14:paraId="7842FB97" w14:textId="77777777" w:rsidR="008B21E4" w:rsidRPr="00F051A9" w:rsidRDefault="008B21E4" w:rsidP="008B21E4">
      <w:pPr>
        <w:pStyle w:val="Titre2"/>
        <w:rPr>
          <w:rFonts w:ascii="Avenir Next" w:hAnsi="Avenir Next"/>
          <w:color w:val="000000" w:themeColor="text1"/>
        </w:rPr>
      </w:pPr>
      <w:r w:rsidRPr="00F051A9">
        <w:rPr>
          <w:rFonts w:ascii="Avenir Next" w:hAnsi="Avenir Next"/>
          <w:color w:val="000000" w:themeColor="text1"/>
        </w:rPr>
        <w:t>Η ΕΠΕΜΒΑΣΗ</w:t>
      </w:r>
    </w:p>
    <w:p w14:paraId="3CBAD3F4"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Κάθε χειρουργός προσαρμόζει την τεχνική του σε κάθε περίπτωση. Ο συνδυασμός πολλών τεχνικών ενεργειών απαιτεί από τον χειρουργό ιδιαίτερη προσαρμογή. Στο τέλος, τοποθετείται διαμορφωτικός επίδεσμος τύπου σουτιέν. Η διάρκεια μπορεί να είναι από 1,5 έως 3 ώρες ανάλογα με τον τύπο των σωληνωτών μαστών.</w:t>
      </w:r>
    </w:p>
    <w:p w14:paraId="66621A78" w14:textId="77777777" w:rsidR="008B21E4" w:rsidRPr="00F051A9" w:rsidRDefault="008B21E4" w:rsidP="008B21E4">
      <w:pPr>
        <w:pStyle w:val="Titre2"/>
        <w:rPr>
          <w:rFonts w:ascii="Avenir Next" w:hAnsi="Avenir Next"/>
          <w:color w:val="000000" w:themeColor="text1"/>
        </w:rPr>
      </w:pPr>
      <w:r w:rsidRPr="00F051A9">
        <w:rPr>
          <w:rFonts w:ascii="Avenir Next" w:hAnsi="Avenir Next"/>
          <w:color w:val="000000" w:themeColor="text1"/>
        </w:rPr>
        <w:t>ΜΕΤΑ ΤΗΝ ΕΠΕΜΒΑΣΗ</w:t>
      </w:r>
    </w:p>
    <w:p w14:paraId="5C9E5DD6" w14:textId="77777777" w:rsidR="008B21E4" w:rsidRPr="00F051A9" w:rsidRDefault="008B21E4" w:rsidP="008B21E4">
      <w:pPr>
        <w:numPr>
          <w:ilvl w:val="0"/>
          <w:numId w:val="22"/>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Οι μετεγχειρητικές συνέπειες είναι γενικά ελάχιστα επώδυνες (απλά παυσίπονα).</w:t>
      </w:r>
    </w:p>
    <w:p w14:paraId="4282B854" w14:textId="77777777" w:rsidR="008B21E4" w:rsidRPr="00F051A9" w:rsidRDefault="008B21E4" w:rsidP="008B21E4">
      <w:pPr>
        <w:numPr>
          <w:ilvl w:val="0"/>
          <w:numId w:val="22"/>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Οίδημα (πρήξιμο) και εκχυμώσεις (μελανιές) είναι συχνά.</w:t>
      </w:r>
    </w:p>
    <w:p w14:paraId="2BE64356" w14:textId="77777777" w:rsidR="008B21E4" w:rsidRPr="00F051A9" w:rsidRDefault="008B21E4" w:rsidP="008B21E4">
      <w:pPr>
        <w:numPr>
          <w:ilvl w:val="0"/>
          <w:numId w:val="22"/>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Ο πρώτος επίδεσμος αφαιρείται σε 24-48 ώρες και αντικαθίσταται από ελαφρύτερο.</w:t>
      </w:r>
    </w:p>
    <w:p w14:paraId="3BB20565" w14:textId="77777777" w:rsidR="008B21E4" w:rsidRPr="00F051A9" w:rsidRDefault="008B21E4" w:rsidP="008B21E4">
      <w:pPr>
        <w:numPr>
          <w:ilvl w:val="0"/>
          <w:numId w:val="22"/>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Τοποθετείται ειδικό σουτιέν που πρέπει να φοριέται νύχτα και μέρα για περίπου ένα μήνα.</w:t>
      </w:r>
    </w:p>
    <w:p w14:paraId="3785D4A6" w14:textId="77777777" w:rsidR="008B21E4" w:rsidRPr="00F051A9" w:rsidRDefault="008B21E4" w:rsidP="008B21E4">
      <w:pPr>
        <w:numPr>
          <w:ilvl w:val="0"/>
          <w:numId w:val="22"/>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Τα ράμματα (αν δεν είναι απορροφήσιμα) αφαιρούνται μεταξύ 8ης και 20ης ημέρας.</w:t>
      </w:r>
    </w:p>
    <w:p w14:paraId="243BBFCB" w14:textId="77777777" w:rsidR="008B21E4" w:rsidRPr="00F051A9" w:rsidRDefault="008B21E4" w:rsidP="008B21E4">
      <w:pPr>
        <w:numPr>
          <w:ilvl w:val="0"/>
          <w:numId w:val="22"/>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lastRenderedPageBreak/>
        <w:t>Ανάρρωση/Άδεια εργασίας: 7 έως 10 ημέρες.</w:t>
      </w:r>
    </w:p>
    <w:p w14:paraId="2339A045" w14:textId="77777777" w:rsidR="008B21E4" w:rsidRPr="00F051A9" w:rsidRDefault="008B21E4" w:rsidP="008B21E4">
      <w:pPr>
        <w:numPr>
          <w:ilvl w:val="0"/>
          <w:numId w:val="22"/>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Αθλητική δραστηριότητα: Μετά από 6 εβδομάδες έως 2 μήνες.</w:t>
      </w:r>
    </w:p>
    <w:p w14:paraId="74C64284" w14:textId="77777777" w:rsidR="008B21E4" w:rsidRPr="00F051A9" w:rsidRDefault="008B21E4" w:rsidP="008B21E4">
      <w:pPr>
        <w:pStyle w:val="Titre2"/>
        <w:rPr>
          <w:rFonts w:ascii="Avenir Next" w:hAnsi="Avenir Next"/>
          <w:color w:val="000000" w:themeColor="text1"/>
        </w:rPr>
      </w:pPr>
      <w:r w:rsidRPr="00F051A9">
        <w:rPr>
          <w:rFonts w:ascii="Avenir Next" w:hAnsi="Avenir Next"/>
          <w:color w:val="000000" w:themeColor="text1"/>
        </w:rPr>
        <w:t>ΤΟ ΑΠΟΤΕΛΕΣΜΑ</w:t>
      </w:r>
    </w:p>
    <w:p w14:paraId="74F2BEC8"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 xml:space="preserve">Το οριστικό σχήμα των μαστών επιτυγχάνεται σταθερά μόνο μετά από </w:t>
      </w:r>
      <w:r w:rsidRPr="00F051A9">
        <w:rPr>
          <w:rStyle w:val="lev"/>
          <w:rFonts w:ascii="Avenir Next" w:hAnsi="Avenir Next"/>
          <w:color w:val="000000" w:themeColor="text1"/>
          <w:lang w:val="el-GR"/>
        </w:rPr>
        <w:t>1 χρόνο τουλάχιστον</w:t>
      </w:r>
      <w:r w:rsidRPr="00F051A9">
        <w:rPr>
          <w:rFonts w:ascii="Avenir Next" w:hAnsi="Avenir Next"/>
          <w:color w:val="000000" w:themeColor="text1"/>
          <w:lang w:val="el-GR"/>
        </w:rPr>
        <w:t xml:space="preserve">. Πρέπει να θυμάστε ότι η επέμβαση αφορά μαστούς των οποίων η ανατομία ήταν εξ αρχής ανώμαλη. Οι </w:t>
      </w:r>
      <w:r w:rsidRPr="00F051A9">
        <w:rPr>
          <w:rStyle w:val="lev"/>
          <w:rFonts w:ascii="Avenir Next" w:hAnsi="Avenir Next"/>
          <w:color w:val="000000" w:themeColor="text1"/>
          <w:lang w:val="el-GR"/>
        </w:rPr>
        <w:t>ουλές</w:t>
      </w:r>
      <w:r w:rsidRPr="00F051A9">
        <w:rPr>
          <w:rFonts w:ascii="Avenir Next" w:hAnsi="Avenir Next"/>
          <w:color w:val="000000" w:themeColor="text1"/>
          <w:lang w:val="el-GR"/>
        </w:rPr>
        <w:t xml:space="preserve"> εξελίσσονται για τουλάχιστον 18 μήνες. Η φλεγμονή είναι μέγιστη γύρω στον 3ο μήνα (κόκκινες ουλές). Σκοπός είναι η βελτίωση και όχι η τελειότητα.</w:t>
      </w:r>
    </w:p>
    <w:p w14:paraId="1F8DF02D" w14:textId="77777777" w:rsidR="008B21E4" w:rsidRPr="00F051A9" w:rsidRDefault="008B21E4" w:rsidP="008B21E4">
      <w:pPr>
        <w:pStyle w:val="Titre2"/>
        <w:rPr>
          <w:rFonts w:ascii="Avenir Next" w:hAnsi="Avenir Next"/>
          <w:color w:val="000000" w:themeColor="text1"/>
        </w:rPr>
      </w:pPr>
      <w:r w:rsidRPr="00F051A9">
        <w:rPr>
          <w:rFonts w:ascii="Avenir Next" w:hAnsi="Avenir Next"/>
          <w:color w:val="000000" w:themeColor="text1"/>
        </w:rPr>
        <w:t>ΑΤΕΛΕΙΕΣ ΤΟΥ ΑΠΟΤΕΛΕΣΜΑΤΟΣ</w:t>
      </w:r>
    </w:p>
    <w:p w14:paraId="2343A905" w14:textId="77777777" w:rsidR="008B21E4" w:rsidRPr="00F051A9" w:rsidRDefault="008B21E4" w:rsidP="008B21E4">
      <w:pPr>
        <w:numPr>
          <w:ilvl w:val="0"/>
          <w:numId w:val="23"/>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Ουλές:</w:t>
      </w:r>
      <w:r w:rsidRPr="00F051A9">
        <w:rPr>
          <w:rFonts w:ascii="Avenir Next" w:hAnsi="Avenir Next"/>
          <w:color w:val="000000" w:themeColor="text1"/>
        </w:rPr>
        <w:t xml:space="preserve"> Μπορεί να γίνουν ροζ, πρησμένες, διευρυμένες ή σκούρες. Δεν εξαφανίζονται ποτέ τελείως.</w:t>
      </w:r>
    </w:p>
    <w:p w14:paraId="75B7E0E8" w14:textId="77777777" w:rsidR="008B21E4" w:rsidRPr="00F051A9" w:rsidRDefault="008B21E4" w:rsidP="008B21E4">
      <w:pPr>
        <w:numPr>
          <w:ilvl w:val="0"/>
          <w:numId w:val="23"/>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Ανάγκη για διορθώσεις:</w:t>
      </w:r>
      <w:r w:rsidRPr="00F051A9">
        <w:rPr>
          <w:rFonts w:ascii="Avenir Next" w:hAnsi="Avenir Next"/>
          <w:color w:val="000000" w:themeColor="text1"/>
        </w:rPr>
        <w:t xml:space="preserve"> Η πολυπλοκότητα των σωληνωτών μαστών σημαίνει ότι πρέπει να γίνει αποδεκτή η πιθανότητα χειρουργικών «ρετους» (διορθώσεων).</w:t>
      </w:r>
    </w:p>
    <w:p w14:paraId="2A3C180C" w14:textId="77777777" w:rsidR="008B21E4" w:rsidRPr="00F051A9" w:rsidRDefault="008B21E4" w:rsidP="008B21E4">
      <w:pPr>
        <w:numPr>
          <w:ilvl w:val="0"/>
          <w:numId w:val="23"/>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Διόρθωση υπολειπόμενων ασυμμετριών.</w:t>
      </w:r>
    </w:p>
    <w:p w14:paraId="5E735043" w14:textId="77777777" w:rsidR="008B21E4" w:rsidRPr="00F051A9" w:rsidRDefault="008B21E4" w:rsidP="008B21E4">
      <w:pPr>
        <w:numPr>
          <w:ilvl w:val="0"/>
          <w:numId w:val="23"/>
        </w:numPr>
        <w:spacing w:before="100" w:beforeAutospacing="1" w:after="100" w:afterAutospacing="1" w:line="240" w:lineRule="auto"/>
        <w:rPr>
          <w:rFonts w:ascii="Avenir Next" w:hAnsi="Avenir Next"/>
          <w:color w:val="000000" w:themeColor="text1"/>
        </w:rPr>
      </w:pPr>
      <w:r w:rsidRPr="00F051A9">
        <w:rPr>
          <w:rFonts w:ascii="Avenir Next" w:hAnsi="Avenir Next"/>
          <w:color w:val="000000" w:themeColor="text1"/>
        </w:rPr>
        <w:t>Συμπληρωματική έγχυση λίπους.</w:t>
      </w:r>
    </w:p>
    <w:p w14:paraId="08DAF442" w14:textId="77777777" w:rsidR="008B21E4" w:rsidRPr="00F051A9" w:rsidRDefault="008B21E4" w:rsidP="008B21E4">
      <w:pPr>
        <w:pStyle w:val="Titre2"/>
        <w:rPr>
          <w:rFonts w:ascii="Avenir Next" w:hAnsi="Avenir Next"/>
          <w:color w:val="000000" w:themeColor="text1"/>
        </w:rPr>
      </w:pPr>
      <w:r w:rsidRPr="00F051A9">
        <w:rPr>
          <w:rFonts w:ascii="Avenir Next" w:hAnsi="Avenir Next"/>
          <w:color w:val="000000" w:themeColor="text1"/>
        </w:rPr>
        <w:t>ΠΙΘΑΝΕΣ ΕΠΙΠΛΟΚΕΣ</w:t>
      </w:r>
    </w:p>
    <w:p w14:paraId="52D93A41"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Όπως κάθε χειρουργική επέμβαση, υπάρχουν κίνδυνοι που συνδέονται με την αναισθησία και τη χειρουργική πράξη.</w:t>
      </w:r>
    </w:p>
    <w:p w14:paraId="729CA4E1" w14:textId="77777777" w:rsidR="008B21E4" w:rsidRPr="00F051A9" w:rsidRDefault="008B21E4" w:rsidP="008B21E4">
      <w:pPr>
        <w:pStyle w:val="NormalWeb"/>
        <w:rPr>
          <w:rFonts w:ascii="Avenir Next" w:hAnsi="Avenir Next"/>
          <w:color w:val="000000" w:themeColor="text1"/>
        </w:rPr>
      </w:pPr>
      <w:r w:rsidRPr="00F051A9">
        <w:rPr>
          <w:rStyle w:val="lev"/>
          <w:rFonts w:ascii="Avenir Next" w:hAnsi="Avenir Next"/>
          <w:color w:val="000000" w:themeColor="text1"/>
        </w:rPr>
        <w:t>Γενικές Επιπλοκές:</w:t>
      </w:r>
    </w:p>
    <w:p w14:paraId="7E6E40B3" w14:textId="77777777" w:rsidR="008B21E4" w:rsidRPr="00F051A9" w:rsidRDefault="008B21E4" w:rsidP="008B21E4">
      <w:pPr>
        <w:numPr>
          <w:ilvl w:val="0"/>
          <w:numId w:val="24"/>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Αιμάτωμα:</w:t>
      </w:r>
      <w:r w:rsidRPr="00F051A9">
        <w:rPr>
          <w:rFonts w:ascii="Avenir Next" w:hAnsi="Avenir Next"/>
          <w:color w:val="000000" w:themeColor="text1"/>
        </w:rPr>
        <w:t xml:space="preserve"> Μπορεί να απαιτήσει εκκένωση.</w:t>
      </w:r>
    </w:p>
    <w:p w14:paraId="66B501B2" w14:textId="77777777" w:rsidR="008B21E4" w:rsidRPr="00F051A9" w:rsidRDefault="008B21E4" w:rsidP="008B21E4">
      <w:pPr>
        <w:numPr>
          <w:ilvl w:val="0"/>
          <w:numId w:val="24"/>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Καθυστέρηση επούλωσης.</w:t>
      </w:r>
    </w:p>
    <w:p w14:paraId="490EEE71" w14:textId="77777777" w:rsidR="008B21E4" w:rsidRPr="00F051A9" w:rsidRDefault="008B21E4" w:rsidP="008B21E4">
      <w:pPr>
        <w:numPr>
          <w:ilvl w:val="0"/>
          <w:numId w:val="24"/>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Νεκρώσεις:</w:t>
      </w:r>
      <w:r w:rsidRPr="00F051A9">
        <w:rPr>
          <w:rFonts w:ascii="Avenir Next" w:hAnsi="Avenir Next"/>
          <w:color w:val="000000" w:themeColor="text1"/>
        </w:rPr>
        <w:t xml:space="preserve"> Δέρματος, αδένα ή θηλής (σπάνιες με τις σύγχρονες τεχνικές).</w:t>
      </w:r>
    </w:p>
    <w:p w14:paraId="5CDE4AA7" w14:textId="77777777" w:rsidR="008B21E4" w:rsidRPr="00F051A9" w:rsidRDefault="008B21E4" w:rsidP="008B21E4">
      <w:pPr>
        <w:numPr>
          <w:ilvl w:val="0"/>
          <w:numId w:val="24"/>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Σοβαρές λοιμώξεις</w:t>
      </w:r>
      <w:r w:rsidRPr="00F051A9">
        <w:rPr>
          <w:rFonts w:ascii="Avenir Next" w:hAnsi="Avenir Next"/>
          <w:color w:val="000000" w:themeColor="text1"/>
        </w:rPr>
        <w:t xml:space="preserve"> (εξαιρετικά σπάνιες).</w:t>
      </w:r>
    </w:p>
    <w:p w14:paraId="56E2CE32" w14:textId="77777777" w:rsidR="008B21E4" w:rsidRPr="00F051A9" w:rsidRDefault="008B21E4" w:rsidP="008B21E4">
      <w:pPr>
        <w:numPr>
          <w:ilvl w:val="0"/>
          <w:numId w:val="24"/>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Αλλοιώσεις αισθητικότητας:</w:t>
      </w:r>
      <w:r w:rsidRPr="00F051A9">
        <w:rPr>
          <w:rFonts w:ascii="Avenir Next" w:hAnsi="Avenir Next"/>
          <w:color w:val="000000" w:themeColor="text1"/>
        </w:rPr>
        <w:t xml:space="preserve"> Κυρίως στη θηλή, συνήθως επανέρχεται σε λίγους μήνες.</w:t>
      </w:r>
    </w:p>
    <w:p w14:paraId="560D32B9" w14:textId="77777777" w:rsidR="008B21E4" w:rsidRPr="00F051A9" w:rsidRDefault="008B21E4" w:rsidP="008B21E4">
      <w:pPr>
        <w:numPr>
          <w:ilvl w:val="0"/>
          <w:numId w:val="24"/>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Δυσμενής εξέλιξη ουλών</w:t>
      </w:r>
      <w:r w:rsidRPr="00F051A9">
        <w:rPr>
          <w:rFonts w:ascii="Avenir Next" w:hAnsi="Avenir Next"/>
          <w:color w:val="000000" w:themeColor="text1"/>
        </w:rPr>
        <w:t xml:space="preserve"> (υπερτροφικές, χηλοειδή).</w:t>
      </w:r>
    </w:p>
    <w:p w14:paraId="535FC5E3" w14:textId="77777777" w:rsidR="008B21E4" w:rsidRPr="00F051A9" w:rsidRDefault="008B21E4" w:rsidP="008B21E4">
      <w:pPr>
        <w:pStyle w:val="NormalWeb"/>
        <w:rPr>
          <w:rFonts w:ascii="Avenir Next" w:hAnsi="Avenir Next"/>
          <w:color w:val="000000" w:themeColor="text1"/>
          <w:lang w:val="el-GR"/>
        </w:rPr>
      </w:pPr>
      <w:r w:rsidRPr="00F051A9">
        <w:rPr>
          <w:rStyle w:val="lev"/>
          <w:rFonts w:ascii="Avenir Next" w:hAnsi="Avenir Next"/>
          <w:color w:val="000000" w:themeColor="text1"/>
          <w:lang w:val="el-GR"/>
        </w:rPr>
        <w:t>Επιπλοκές Ειδικές των Ενθεμάτων (αν χρησιμοποιηθούν):</w:t>
      </w:r>
    </w:p>
    <w:p w14:paraId="1C3777C6" w14:textId="77777777" w:rsidR="008B21E4" w:rsidRPr="00F051A9" w:rsidRDefault="008B21E4" w:rsidP="008B21E4">
      <w:pPr>
        <w:numPr>
          <w:ilvl w:val="0"/>
          <w:numId w:val="25"/>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Λοίμωξη:</w:t>
      </w:r>
      <w:r w:rsidRPr="00F051A9">
        <w:rPr>
          <w:rFonts w:ascii="Avenir Next" w:hAnsi="Avenir Next"/>
          <w:color w:val="000000" w:themeColor="text1"/>
        </w:rPr>
        <w:t xml:space="preserve"> Απαιτεί αφαίρεση του ενθέματος.</w:t>
      </w:r>
    </w:p>
    <w:p w14:paraId="16FAA666" w14:textId="77777777" w:rsidR="008B21E4" w:rsidRPr="00F051A9" w:rsidRDefault="008B21E4" w:rsidP="008B21E4">
      <w:pPr>
        <w:numPr>
          <w:ilvl w:val="0"/>
          <w:numId w:val="25"/>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Κάψα (Coque):</w:t>
      </w:r>
      <w:r w:rsidRPr="00F051A9">
        <w:rPr>
          <w:rFonts w:ascii="Avenir Next" w:hAnsi="Avenir Next"/>
          <w:color w:val="000000" w:themeColor="text1"/>
        </w:rPr>
        <w:t xml:space="preserve"> Σκληρυνση γύρω από το ένθεμα (καψική ρίκνωση), που μπορεί να παραμορφώσει τον μαστό. Αντιμετωπίζεται με καψουλοτομή.</w:t>
      </w:r>
    </w:p>
    <w:p w14:paraId="28CE44C3" w14:textId="77777777" w:rsidR="008B21E4" w:rsidRPr="00F051A9" w:rsidRDefault="008B21E4" w:rsidP="008B21E4">
      <w:pPr>
        <w:numPr>
          <w:ilvl w:val="0"/>
          <w:numId w:val="25"/>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lastRenderedPageBreak/>
        <w:t>Ρήξη:</w:t>
      </w:r>
      <w:r w:rsidRPr="00F051A9">
        <w:rPr>
          <w:rFonts w:ascii="Avenir Next" w:hAnsi="Avenir Next"/>
          <w:color w:val="000000" w:themeColor="text1"/>
        </w:rPr>
        <w:t xml:space="preserve"> Τα ενθέματα φθείρονται (διάρκεια ζωής 10-20 έτη) και μπορεί να σπάσουν, απαιτώντας αλλαγή.</w:t>
      </w:r>
    </w:p>
    <w:p w14:paraId="0C30BF0A" w14:textId="77777777" w:rsidR="008B21E4" w:rsidRPr="00F051A9" w:rsidRDefault="008B21E4" w:rsidP="008B21E4">
      <w:pPr>
        <w:numPr>
          <w:ilvl w:val="0"/>
          <w:numId w:val="25"/>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Μετατόπιση / Κακή θέση.</w:t>
      </w:r>
    </w:p>
    <w:p w14:paraId="451DA013" w14:textId="77777777" w:rsidR="008B21E4" w:rsidRPr="00F051A9" w:rsidRDefault="008B21E4" w:rsidP="008B21E4">
      <w:pPr>
        <w:numPr>
          <w:ilvl w:val="0"/>
          <w:numId w:val="25"/>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Κυματισμοί (Vagues):</w:t>
      </w:r>
      <w:r w:rsidRPr="00F051A9">
        <w:rPr>
          <w:rFonts w:ascii="Avenir Next" w:hAnsi="Avenir Next"/>
          <w:color w:val="000000" w:themeColor="text1"/>
        </w:rPr>
        <w:t xml:space="preserve"> Πτυχώσεις του ενθέματος ορατές κάτω από το δέρμα.</w:t>
      </w:r>
    </w:p>
    <w:p w14:paraId="1C92D0A5" w14:textId="77777777" w:rsidR="008B21E4" w:rsidRPr="00F051A9" w:rsidRDefault="008B21E4" w:rsidP="008B21E4">
      <w:pPr>
        <w:pStyle w:val="NormalWeb"/>
        <w:rPr>
          <w:rFonts w:ascii="Avenir Next" w:hAnsi="Avenir Next"/>
          <w:color w:val="000000" w:themeColor="text1"/>
        </w:rPr>
      </w:pPr>
      <w:r w:rsidRPr="00F051A9">
        <w:rPr>
          <w:rStyle w:val="lev"/>
          <w:rFonts w:ascii="Avenir Next" w:hAnsi="Avenir Next"/>
          <w:color w:val="000000" w:themeColor="text1"/>
        </w:rPr>
        <w:t>Επιπλοκές Ειδικές της Λιπομεταφοράς:</w:t>
      </w:r>
    </w:p>
    <w:p w14:paraId="475B1851" w14:textId="77777777" w:rsidR="008B21E4" w:rsidRPr="00F051A9" w:rsidRDefault="008B21E4" w:rsidP="008B21E4">
      <w:pPr>
        <w:numPr>
          <w:ilvl w:val="0"/>
          <w:numId w:val="26"/>
        </w:numPr>
        <w:spacing w:before="100" w:beforeAutospacing="1" w:after="100" w:afterAutospacing="1" w:line="240" w:lineRule="auto"/>
        <w:rPr>
          <w:rFonts w:ascii="Avenir Next" w:hAnsi="Avenir Next"/>
          <w:color w:val="000000" w:themeColor="text1"/>
        </w:rPr>
      </w:pPr>
      <w:r w:rsidRPr="00F051A9">
        <w:rPr>
          <w:rStyle w:val="lev"/>
          <w:rFonts w:ascii="Avenir Next" w:hAnsi="Avenir Next"/>
          <w:color w:val="000000" w:themeColor="text1"/>
        </w:rPr>
        <w:t>Κακή λήψη του μοσχεύματος:</w:t>
      </w:r>
      <w:r w:rsidRPr="00F051A9">
        <w:rPr>
          <w:rFonts w:ascii="Avenir Next" w:hAnsi="Avenir Next"/>
          <w:color w:val="000000" w:themeColor="text1"/>
        </w:rPr>
        <w:t xml:space="preserve"> Απώλεια μέρους του λίπους (πάνω από 30%), που ευνοείται από το κάπνισμα.</w:t>
      </w:r>
    </w:p>
    <w:p w14:paraId="0CC0B51E" w14:textId="77777777" w:rsidR="008B21E4" w:rsidRPr="00F051A9" w:rsidRDefault="008B21E4" w:rsidP="008B21E4">
      <w:pPr>
        <w:pStyle w:val="NormalWeb"/>
        <w:rPr>
          <w:rFonts w:ascii="Avenir Next" w:hAnsi="Avenir Next"/>
          <w:color w:val="000000" w:themeColor="text1"/>
          <w:lang w:val="el-GR"/>
        </w:rPr>
      </w:pPr>
      <w:r w:rsidRPr="00F051A9">
        <w:rPr>
          <w:rFonts w:ascii="Avenir Next" w:hAnsi="Avenir Next"/>
          <w:color w:val="000000" w:themeColor="text1"/>
          <w:lang w:val="el-GR"/>
        </w:rPr>
        <w:t>Συμπερασματικά, η συντριπτική πλειοψηφία των επεμβάσεων για σωληνωτούς μαστούς, όταν εκτελούνται σωστά, βελτιώνει σημαντικά τη μορφολογία και την ποιότητα ζωής των ασθενών.</w:t>
      </w:r>
    </w:p>
    <w:p w14:paraId="57F103A2" w14:textId="77777777" w:rsidR="008B21E4" w:rsidRPr="00F051A9" w:rsidRDefault="00167F1B" w:rsidP="008B21E4">
      <w:pPr>
        <w:rPr>
          <w:rFonts w:ascii="Avenir Next" w:hAnsi="Avenir Next"/>
          <w:color w:val="000000" w:themeColor="text1"/>
        </w:rPr>
      </w:pPr>
      <w:r>
        <w:rPr>
          <w:rFonts w:ascii="Avenir Next" w:hAnsi="Avenir Next"/>
          <w:noProof/>
          <w:color w:val="000000" w:themeColor="text1"/>
        </w:rPr>
        <w:pict w14:anchorId="7068C2D9">
          <v:rect id="_x0000_i1025" alt="" style="width:391.9pt;height:.05pt;mso-width-percent:0;mso-height-percent:0;mso-width-percent:0;mso-height-percent:0" o:hrpct="864" o:hralign="center" o:hrstd="t" o:hr="t" fillcolor="#a0a0a0" stroked="f"/>
        </w:pict>
      </w:r>
    </w:p>
    <w:p w14:paraId="5F52F0FC" w14:textId="079914EF" w:rsidR="004941B0" w:rsidRPr="00F051A9" w:rsidRDefault="004941B0" w:rsidP="00784E1B">
      <w:pPr>
        <w:rPr>
          <w:rFonts w:ascii="Avenir Next" w:hAnsi="Avenir Next"/>
          <w:color w:val="000000" w:themeColor="text1"/>
          <w:lang w:val="el-GR"/>
        </w:rPr>
      </w:pPr>
    </w:p>
    <w:p w14:paraId="20D37234" w14:textId="77777777" w:rsidR="004941B0" w:rsidRPr="00F051A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051A9">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F051A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051A9">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F051A9"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F051A9"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F051A9">
        <w:rPr>
          <w:rFonts w:ascii="Avenir Next" w:hAnsi="Avenir Next" w:cs="Menlo"/>
          <w:b/>
          <w:bCs/>
          <w:color w:val="000000" w:themeColor="text1"/>
          <w:lang w:val="el-GR"/>
        </w:rPr>
        <w:t>ΠΡΟΣΩΠΙΚΕΣ ΠΑΡΑΤΗΡΗΣΕΙΣ:</w:t>
      </w:r>
    </w:p>
    <w:p w14:paraId="582865BA" w14:textId="175E0A5A" w:rsidR="004941B0" w:rsidRPr="00F051A9" w:rsidRDefault="00784E1B" w:rsidP="004941B0">
      <w:pPr>
        <w:rPr>
          <w:rFonts w:ascii="Avenir Next" w:hAnsi="Avenir Next"/>
          <w:color w:val="000000" w:themeColor="text1"/>
          <w:lang w:val="el-GR"/>
        </w:rPr>
      </w:pPr>
      <w:r w:rsidRPr="00F051A9">
        <w:rPr>
          <w:rFonts w:ascii="Avenir Next" w:hAnsi="Avenir Next" w:cs="Menlo"/>
          <w:color w:val="000000" w:themeColor="text1"/>
          <w:lang w:val="el-GR"/>
        </w:rPr>
        <w:t>—————————————————————————————————————————————————————————————————</w:t>
      </w:r>
      <w:r w:rsidR="00F051A9" w:rsidRPr="00F051A9">
        <w:rPr>
          <w:rFonts w:ascii="Avenir Next" w:hAnsi="Avenir Next" w:cs="Menlo"/>
          <w:color w:val="000000" w:themeColor="text1"/>
          <w:lang w:val="el-GR"/>
        </w:rPr>
        <w:t>————————————————————————————————————————————————————————————————————————————————————————————————————————————————————————————————————————————————————————————————————————————————————————————————————————————————————————————————————————————————————————————————————</w:t>
      </w:r>
      <w:r w:rsidR="00A042E4" w:rsidRPr="00F051A9">
        <w:rPr>
          <w:rFonts w:ascii="Avenir Next" w:hAnsi="Avenir Next" w:cs="Menlo"/>
          <w:color w:val="000000" w:themeColor="text1"/>
          <w:lang w:val="el-GR"/>
        </w:rPr>
        <w:t>————————————————————————————————————————————————————————————————————————————————————————————————————————————————————————————————————————————————————————————————————————————————————————————————————————————————————————————————————————————————————————————————————</w:t>
      </w:r>
    </w:p>
    <w:sectPr w:rsidR="004941B0" w:rsidRPr="00F051A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B46F5"/>
    <w:multiLevelType w:val="multilevel"/>
    <w:tmpl w:val="CA82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131CA"/>
    <w:multiLevelType w:val="multilevel"/>
    <w:tmpl w:val="7C7AD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F329B"/>
    <w:multiLevelType w:val="multilevel"/>
    <w:tmpl w:val="20E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E2CD6"/>
    <w:multiLevelType w:val="multilevel"/>
    <w:tmpl w:val="908CE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70848"/>
    <w:multiLevelType w:val="multilevel"/>
    <w:tmpl w:val="B7F4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35E47"/>
    <w:multiLevelType w:val="multilevel"/>
    <w:tmpl w:val="3E92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B55ED"/>
    <w:multiLevelType w:val="multilevel"/>
    <w:tmpl w:val="6E1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6425B3"/>
    <w:multiLevelType w:val="multilevel"/>
    <w:tmpl w:val="E08E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0"/>
  </w:num>
  <w:num w:numId="11" w16cid:durableId="1894003908">
    <w:abstractNumId w:val="22"/>
  </w:num>
  <w:num w:numId="12" w16cid:durableId="1426151215">
    <w:abstractNumId w:val="10"/>
  </w:num>
  <w:num w:numId="13" w16cid:durableId="1995715767">
    <w:abstractNumId w:val="23"/>
  </w:num>
  <w:num w:numId="14" w16cid:durableId="2096197095">
    <w:abstractNumId w:val="13"/>
  </w:num>
  <w:num w:numId="15" w16cid:durableId="2112894837">
    <w:abstractNumId w:val="25"/>
  </w:num>
  <w:num w:numId="16" w16cid:durableId="1112477393">
    <w:abstractNumId w:val="15"/>
  </w:num>
  <w:num w:numId="17" w16cid:durableId="1200625083">
    <w:abstractNumId w:val="9"/>
  </w:num>
  <w:num w:numId="18" w16cid:durableId="89356135">
    <w:abstractNumId w:val="19"/>
  </w:num>
  <w:num w:numId="19" w16cid:durableId="1900631916">
    <w:abstractNumId w:val="21"/>
  </w:num>
  <w:num w:numId="20" w16cid:durableId="2078283928">
    <w:abstractNumId w:val="12"/>
  </w:num>
  <w:num w:numId="21" w16cid:durableId="576209820">
    <w:abstractNumId w:val="16"/>
  </w:num>
  <w:num w:numId="22" w16cid:durableId="1978755867">
    <w:abstractNumId w:val="24"/>
  </w:num>
  <w:num w:numId="23" w16cid:durableId="270279680">
    <w:abstractNumId w:val="18"/>
  </w:num>
  <w:num w:numId="24" w16cid:durableId="291979652">
    <w:abstractNumId w:val="17"/>
  </w:num>
  <w:num w:numId="25" w16cid:durableId="53743456">
    <w:abstractNumId w:val="14"/>
  </w:num>
  <w:num w:numId="26" w16cid:durableId="16517126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167F1B"/>
    <w:rsid w:val="0029639D"/>
    <w:rsid w:val="00326F90"/>
    <w:rsid w:val="004941B0"/>
    <w:rsid w:val="004C0952"/>
    <w:rsid w:val="004E0449"/>
    <w:rsid w:val="00574AA3"/>
    <w:rsid w:val="006B0B1D"/>
    <w:rsid w:val="00784E1B"/>
    <w:rsid w:val="008B21E4"/>
    <w:rsid w:val="008F27A8"/>
    <w:rsid w:val="0090265F"/>
    <w:rsid w:val="00A042E4"/>
    <w:rsid w:val="00AA1D8D"/>
    <w:rsid w:val="00AB240F"/>
    <w:rsid w:val="00B47730"/>
    <w:rsid w:val="00BC42F5"/>
    <w:rsid w:val="00C71B78"/>
    <w:rsid w:val="00CB0664"/>
    <w:rsid w:val="00ED0653"/>
    <w:rsid w:val="00F051A9"/>
    <w:rsid w:val="00F85E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1497</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2026-02-13T16:31:00Z</dcterms:created>
  <dcterms:modified xsi:type="dcterms:W3CDTF">2026-02-23T19:14:00Z</dcterms:modified>
  <cp:category/>
</cp:coreProperties>
</file>