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0F470A" w:rsidRDefault="00574AA3" w:rsidP="00574AA3">
      <w:pPr>
        <w:jc w:val="center"/>
        <w:rPr>
          <w:rFonts w:ascii="Avenir Next" w:hAnsi="Avenir Next"/>
          <w:i/>
          <w:color w:val="000000" w:themeColor="text1"/>
          <w:sz w:val="28"/>
          <w:lang w:val="el-GR"/>
        </w:rPr>
      </w:pPr>
      <w:r w:rsidRPr="000F470A">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0F470A" w:rsidRDefault="004941B0">
      <w:pPr>
        <w:rPr>
          <w:rFonts w:ascii="Avenir Next" w:hAnsi="Avenir Next"/>
          <w:i/>
          <w:color w:val="000000" w:themeColor="text1"/>
          <w:sz w:val="28"/>
          <w:lang w:val="el-GR"/>
        </w:rPr>
      </w:pPr>
    </w:p>
    <w:p w14:paraId="610B8E42" w14:textId="5E66D408" w:rsidR="004941B0" w:rsidRPr="000F470A" w:rsidRDefault="000F470A" w:rsidP="000F470A">
      <w:pPr>
        <w:pStyle w:val="Titre1"/>
        <w:rPr>
          <w:rFonts w:ascii="Avenir Next" w:hAnsi="Avenir Next"/>
          <w:i/>
          <w:iCs/>
          <w:color w:val="000000" w:themeColor="text1"/>
          <w:sz w:val="32"/>
          <w:szCs w:val="32"/>
          <w:lang w:val="el-GR"/>
        </w:rPr>
      </w:pPr>
      <w:r w:rsidRPr="000F470A">
        <w:rPr>
          <w:rFonts w:ascii="Avenir Next" w:hAnsi="Avenir Next"/>
          <w:i/>
          <w:iCs/>
          <w:color w:val="000000" w:themeColor="text1"/>
          <w:sz w:val="32"/>
          <w:szCs w:val="32"/>
        </w:rPr>
        <w:t xml:space="preserve">ΣΚΑΦΟΕΙΔΗΣ ΘΩΡΑΚΑΣ (PECTUS EXCAVATUM): </w:t>
      </w:r>
      <w:r>
        <w:rPr>
          <w:rFonts w:ascii="Avenir Next" w:hAnsi="Avenir Next"/>
          <w:i/>
          <w:iCs/>
          <w:color w:val="000000" w:themeColor="text1"/>
          <w:sz w:val="32"/>
          <w:szCs w:val="32"/>
          <w:lang w:val="el-GR"/>
        </w:rPr>
        <w:t>ΑΠΟΚΑΤΑΣΤΑΣΗ</w:t>
      </w:r>
      <w:r w:rsidRPr="000F470A">
        <w:rPr>
          <w:rFonts w:ascii="Avenir Next" w:hAnsi="Avenir Next"/>
          <w:i/>
          <w:iCs/>
          <w:color w:val="000000" w:themeColor="text1"/>
          <w:sz w:val="32"/>
          <w:szCs w:val="32"/>
        </w:rPr>
        <w:t xml:space="preserve"> ΧΩΡΙΣ ΟΣΤΙΚΗ ΧΕΙΡΟΥΡΓΙΚΗ</w:t>
      </w:r>
    </w:p>
    <w:p w14:paraId="713736D7" w14:textId="77777777" w:rsidR="00C71B78" w:rsidRPr="000F470A"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3098542E" w:rsidR="004941B0" w:rsidRPr="000F470A"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0F470A">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0F470A">
        <w:rPr>
          <w:rFonts w:ascii="Avenir Next" w:hAnsi="Avenir Next" w:cs="Menlo"/>
          <w:i/>
          <w:iCs/>
          <w:color w:val="000000" w:themeColor="text1"/>
          <w:lang w:val="el-GR"/>
        </w:rPr>
        <w:t xml:space="preserve"> σε</w:t>
      </w:r>
      <w:r w:rsidR="000F470A">
        <w:rPr>
          <w:rFonts w:ascii="Avenir Next" w:hAnsi="Avenir Next" w:cs="Menlo"/>
          <w:i/>
          <w:iCs/>
          <w:color w:val="000000" w:themeColor="text1"/>
          <w:lang w:val="el-GR"/>
        </w:rPr>
        <w:t xml:space="preserve"> αποκατάσταση σκαφοειδούς θώρακα</w:t>
      </w:r>
      <w:r w:rsidR="00784E1B" w:rsidRPr="000F470A">
        <w:rPr>
          <w:rFonts w:ascii="Avenir Next" w:hAnsi="Avenir Next" w:cs="Menlo"/>
          <w:i/>
          <w:iCs/>
          <w:color w:val="000000" w:themeColor="text1"/>
          <w:lang w:val="el-GR"/>
        </w:rPr>
        <w:t xml:space="preserve">. </w:t>
      </w:r>
      <w:r w:rsidRPr="000F470A">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0F470A" w:rsidRDefault="004C0952" w:rsidP="004941B0">
      <w:pPr>
        <w:jc w:val="both"/>
        <w:rPr>
          <w:rFonts w:ascii="Avenir Next" w:hAnsi="Avenir Next" w:cs="Menlo"/>
          <w:i/>
          <w:iCs/>
          <w:color w:val="000000" w:themeColor="text1"/>
          <w:lang w:val="el-GR"/>
        </w:rPr>
      </w:pPr>
    </w:p>
    <w:p w14:paraId="077C6192" w14:textId="00A43D05" w:rsidR="00784E1B" w:rsidRDefault="00AA5ACB" w:rsidP="00784E1B">
      <w:pPr>
        <w:rPr>
          <w:rFonts w:ascii="Avenir Next" w:hAnsi="Avenir Next"/>
          <w:color w:val="000000" w:themeColor="text1"/>
          <w:lang w:val="el-GR"/>
        </w:rPr>
      </w:pPr>
      <w:r>
        <w:rPr>
          <w:rFonts w:ascii="Avenir Next" w:hAnsi="Avenir Next"/>
          <w:noProof/>
          <w:color w:val="000000" w:themeColor="text1"/>
        </w:rPr>
        <w:pict w14:anchorId="07D414E9">
          <v:rect id="_x0000_i1026" alt="" style="width:355.6pt;height:.05pt;mso-width-percent:0;mso-height-percent:0;mso-width-percent:0;mso-height-percent:0" o:hrpct="784" o:hralign="center" o:hrstd="t" o:hr="t" fillcolor="#a0a0a0" stroked="f"/>
        </w:pict>
      </w:r>
    </w:p>
    <w:p w14:paraId="2CDC0C77" w14:textId="77777777" w:rsidR="005575ED" w:rsidRPr="000F470A" w:rsidRDefault="005575ED" w:rsidP="00784E1B">
      <w:pPr>
        <w:rPr>
          <w:rFonts w:ascii="Avenir Next" w:hAnsi="Avenir Next"/>
          <w:color w:val="000000" w:themeColor="text1"/>
          <w:lang w:val="el-GR"/>
        </w:rPr>
      </w:pPr>
    </w:p>
    <w:p w14:paraId="69A8E44F" w14:textId="77777777" w:rsidR="00F9287E" w:rsidRPr="000F470A" w:rsidRDefault="00F9287E" w:rsidP="00F9287E">
      <w:pPr>
        <w:pStyle w:val="Titre2"/>
        <w:rPr>
          <w:rFonts w:ascii="Avenir Next" w:hAnsi="Avenir Next"/>
          <w:color w:val="000000" w:themeColor="text1"/>
        </w:rPr>
      </w:pPr>
      <w:r w:rsidRPr="000F470A">
        <w:rPr>
          <w:rFonts w:ascii="Avenir Next" w:hAnsi="Avenir Next"/>
          <w:color w:val="000000" w:themeColor="text1"/>
        </w:rPr>
        <w:t>ΟΡΙΣΜΟΣ</w:t>
      </w:r>
    </w:p>
    <w:p w14:paraId="0F4B9EC4" w14:textId="77777777" w:rsidR="00F9287E" w:rsidRPr="000F470A" w:rsidRDefault="00F9287E" w:rsidP="00F9287E">
      <w:pPr>
        <w:pStyle w:val="NormalWeb"/>
        <w:rPr>
          <w:rFonts w:ascii="Avenir Next" w:hAnsi="Avenir Next"/>
          <w:color w:val="000000" w:themeColor="text1"/>
          <w:lang w:val="el-GR"/>
        </w:rPr>
      </w:pPr>
      <w:r w:rsidRPr="000F470A">
        <w:rPr>
          <w:rFonts w:ascii="Avenir Next" w:hAnsi="Avenir Next"/>
          <w:color w:val="000000" w:themeColor="text1"/>
          <w:lang w:val="el-GR"/>
        </w:rPr>
        <w:t>Ο σκαφοειδής θώρακας (</w:t>
      </w:r>
      <w:r w:rsidRPr="000F470A">
        <w:rPr>
          <w:rFonts w:ascii="Avenir Next" w:hAnsi="Avenir Next"/>
          <w:color w:val="000000" w:themeColor="text1"/>
        </w:rPr>
        <w:t>Pectus</w:t>
      </w:r>
      <w:r w:rsidRPr="000F470A">
        <w:rPr>
          <w:rFonts w:ascii="Avenir Next" w:hAnsi="Avenir Next"/>
          <w:color w:val="000000" w:themeColor="text1"/>
          <w:lang w:val="el-GR"/>
        </w:rPr>
        <w:t xml:space="preserve"> </w:t>
      </w:r>
      <w:r w:rsidRPr="000F470A">
        <w:rPr>
          <w:rFonts w:ascii="Avenir Next" w:hAnsi="Avenir Next"/>
          <w:color w:val="000000" w:themeColor="text1"/>
        </w:rPr>
        <w:t>Excavatum</w:t>
      </w:r>
      <w:r w:rsidRPr="000F470A">
        <w:rPr>
          <w:rFonts w:ascii="Avenir Next" w:hAnsi="Avenir Next"/>
          <w:color w:val="000000" w:themeColor="text1"/>
          <w:lang w:val="el-GR"/>
        </w:rPr>
        <w:t xml:space="preserve"> ή «χοανοειδής θώρακας») είναι μια συγγενής δυσπλασία (υπάρχει από τη γέννηση) του πρόσθιου θωρακικού τοιχώματος. Χαρακτηρίζεται από μια βαθούλωμα (εισολκή) στο μέσο του θώρακα, που οφείλεται στην υπερβολική ανάπτυξη των πλευρικών χόνδρων που σπρώχνουν το στέρνο προς τα μέσα.</w:t>
      </w:r>
    </w:p>
    <w:p w14:paraId="6316868A" w14:textId="77777777" w:rsidR="00F9287E" w:rsidRPr="000F470A" w:rsidRDefault="00F9287E" w:rsidP="00F9287E">
      <w:pPr>
        <w:pStyle w:val="NormalWeb"/>
        <w:rPr>
          <w:rFonts w:ascii="Avenir Next" w:hAnsi="Avenir Next"/>
          <w:color w:val="000000" w:themeColor="text1"/>
          <w:lang w:val="el-GR"/>
        </w:rPr>
      </w:pPr>
      <w:r w:rsidRPr="000F470A">
        <w:rPr>
          <w:rFonts w:ascii="Avenir Next" w:hAnsi="Avenir Next"/>
          <w:color w:val="000000" w:themeColor="text1"/>
          <w:lang w:val="el-GR"/>
        </w:rPr>
        <w:t>Αυτή η δυσμορφία μπορεί να είναι συμμετρική (στο κέντρο) ή ασύμμετρη (πιο έντονη στη μία πλευρά), και το βάθος της ποικίλλει. Μπορεί να προκαλέσει σημαντικά ψυχολογικά προβλήματα (ντροπή για την εμφάνιση, αποφυγή έκθεσης του σώματος) και σπανιότερα λειτουργικά προβλήματα (πίεση στην καρδιά ή τους πνεύμονες σε πολύ σοβαρές περιπτώσεις).</w:t>
      </w:r>
    </w:p>
    <w:p w14:paraId="723444F4" w14:textId="77777777" w:rsidR="00F9287E" w:rsidRPr="000F470A" w:rsidRDefault="00F9287E" w:rsidP="00F9287E">
      <w:pPr>
        <w:pStyle w:val="Titre2"/>
        <w:rPr>
          <w:rFonts w:ascii="Avenir Next" w:hAnsi="Avenir Next"/>
          <w:color w:val="000000" w:themeColor="text1"/>
        </w:rPr>
      </w:pPr>
      <w:r w:rsidRPr="000F470A">
        <w:rPr>
          <w:rFonts w:ascii="Avenir Next" w:hAnsi="Avenir Next"/>
          <w:color w:val="000000" w:themeColor="text1"/>
        </w:rPr>
        <w:lastRenderedPageBreak/>
        <w:t>ΣΤΟΧΟΙ ΤΗΣ ΕΠΕΜΒΑΣΗΣ</w:t>
      </w:r>
    </w:p>
    <w:p w14:paraId="5A464943" w14:textId="77777777" w:rsidR="00F9287E" w:rsidRDefault="00F9287E" w:rsidP="00F9287E">
      <w:pPr>
        <w:pStyle w:val="NormalWeb"/>
        <w:rPr>
          <w:rFonts w:ascii="Avenir Next" w:hAnsi="Avenir Next"/>
          <w:color w:val="000000" w:themeColor="text1"/>
          <w:lang w:val="el-GR"/>
        </w:rPr>
      </w:pPr>
      <w:r w:rsidRPr="000F470A">
        <w:rPr>
          <w:rFonts w:ascii="Avenir Next" w:hAnsi="Avenir Next"/>
          <w:color w:val="000000" w:themeColor="text1"/>
          <w:lang w:val="el-GR"/>
        </w:rPr>
        <w:t xml:space="preserve">Στόχος της επέμβασης είναι να γεμίσει το κενό (το βαθούλωμα) και να αποκαταστήσει μια φυσιολογική εμφάνιση του θώρακα, χωρίς να αγγίξει τα οστά ή τους χόνδρους (όπως κάνουν οι βαρύτερες θωρακικές επεμβάσεις τύπου </w:t>
      </w:r>
      <w:r w:rsidRPr="000F470A">
        <w:rPr>
          <w:rFonts w:ascii="Avenir Next" w:hAnsi="Avenir Next"/>
          <w:color w:val="000000" w:themeColor="text1"/>
        </w:rPr>
        <w:t>Ravitch</w:t>
      </w:r>
      <w:r w:rsidRPr="000F470A">
        <w:rPr>
          <w:rFonts w:ascii="Avenir Next" w:hAnsi="Avenir Next"/>
          <w:color w:val="000000" w:themeColor="text1"/>
          <w:lang w:val="el-GR"/>
        </w:rPr>
        <w:t xml:space="preserve"> ή </w:t>
      </w:r>
      <w:r w:rsidRPr="000F470A">
        <w:rPr>
          <w:rFonts w:ascii="Avenir Next" w:hAnsi="Avenir Next"/>
          <w:color w:val="000000" w:themeColor="text1"/>
        </w:rPr>
        <w:t>Nuss</w:t>
      </w:r>
      <w:r w:rsidRPr="000F470A">
        <w:rPr>
          <w:rFonts w:ascii="Avenir Next" w:hAnsi="Avenir Next"/>
          <w:color w:val="000000" w:themeColor="text1"/>
          <w:lang w:val="el-GR"/>
        </w:rPr>
        <w:t>). Πρόκειται για μια καθαρά αισθητική/μορφολογική διόρθωση που "καμουφλάρει" το πρόβλημα.</w:t>
      </w:r>
    </w:p>
    <w:p w14:paraId="201C1967" w14:textId="77777777" w:rsidR="005575ED" w:rsidRPr="000F470A" w:rsidRDefault="005575ED" w:rsidP="00F9287E">
      <w:pPr>
        <w:pStyle w:val="NormalWeb"/>
        <w:rPr>
          <w:rFonts w:ascii="Avenir Next" w:hAnsi="Avenir Next"/>
          <w:color w:val="000000" w:themeColor="text1"/>
          <w:lang w:val="el-GR"/>
        </w:rPr>
      </w:pPr>
    </w:p>
    <w:p w14:paraId="55757CA9" w14:textId="77777777" w:rsidR="00F9287E" w:rsidRPr="000F470A" w:rsidRDefault="00F9287E" w:rsidP="00F9287E">
      <w:pPr>
        <w:pStyle w:val="Titre2"/>
        <w:rPr>
          <w:rFonts w:ascii="Avenir Next" w:hAnsi="Avenir Next"/>
          <w:color w:val="000000" w:themeColor="text1"/>
        </w:rPr>
      </w:pPr>
      <w:r w:rsidRPr="000F470A">
        <w:rPr>
          <w:rFonts w:ascii="Avenir Next" w:hAnsi="Avenir Next"/>
          <w:color w:val="000000" w:themeColor="text1"/>
        </w:rPr>
        <w:t>ΑΡΧΕΣ ΤΗΣ ΕΠΕΜΒΑΣΗΣ</w:t>
      </w:r>
    </w:p>
    <w:p w14:paraId="173C39C3" w14:textId="77777777" w:rsidR="00F9287E" w:rsidRPr="000F470A" w:rsidRDefault="00F9287E" w:rsidP="00F9287E">
      <w:pPr>
        <w:pStyle w:val="NormalWeb"/>
        <w:rPr>
          <w:rFonts w:ascii="Avenir Next" w:hAnsi="Avenir Next"/>
          <w:color w:val="000000" w:themeColor="text1"/>
          <w:lang w:val="el-GR"/>
        </w:rPr>
      </w:pPr>
      <w:r w:rsidRPr="000F470A">
        <w:rPr>
          <w:rFonts w:ascii="Avenir Next" w:hAnsi="Avenir Next"/>
          <w:color w:val="000000" w:themeColor="text1"/>
          <w:lang w:val="el-GR"/>
        </w:rPr>
        <w:t>Υπάρχουν δύο κύριες μέθοδοι για τη διόρθωση χωρίς οστική χειρουργική:</w:t>
      </w:r>
    </w:p>
    <w:p w14:paraId="7C80A38F" w14:textId="77777777" w:rsidR="00F9287E" w:rsidRPr="000F470A" w:rsidRDefault="00F9287E" w:rsidP="00F9287E">
      <w:pPr>
        <w:pStyle w:val="Titre3"/>
        <w:rPr>
          <w:rFonts w:ascii="Avenir Next" w:hAnsi="Avenir Next"/>
          <w:color w:val="000000" w:themeColor="text1"/>
        </w:rPr>
      </w:pPr>
      <w:r w:rsidRPr="000F470A">
        <w:rPr>
          <w:rFonts w:ascii="Avenir Next" w:hAnsi="Avenir Next"/>
          <w:color w:val="000000" w:themeColor="text1"/>
        </w:rPr>
        <w:t>1. Εμφύτευμα Σιλικόνης (Prothèse en Silicone sur Mesure)</w:t>
      </w:r>
    </w:p>
    <w:p w14:paraId="6E0FAE37" w14:textId="77777777" w:rsidR="00F9287E" w:rsidRPr="000F470A" w:rsidRDefault="00F9287E" w:rsidP="00F9287E">
      <w:pPr>
        <w:pStyle w:val="NormalWeb"/>
        <w:rPr>
          <w:rFonts w:ascii="Avenir Next" w:hAnsi="Avenir Next"/>
          <w:color w:val="000000" w:themeColor="text1"/>
          <w:lang w:val="el-GR"/>
        </w:rPr>
      </w:pPr>
      <w:r w:rsidRPr="000F470A">
        <w:rPr>
          <w:rFonts w:ascii="Avenir Next" w:hAnsi="Avenir Next"/>
          <w:color w:val="000000" w:themeColor="text1"/>
          <w:lang w:val="el-GR"/>
        </w:rPr>
        <w:t xml:space="preserve">Είναι η πιο συχνή μέθοδος. Κατασκευάζεται ένα συμπαγές ένθεμα σιλικόνης </w:t>
      </w:r>
      <w:r w:rsidRPr="000F470A">
        <w:rPr>
          <w:rStyle w:val="lev"/>
          <w:rFonts w:ascii="Avenir Next" w:hAnsi="Avenir Next"/>
          <w:color w:val="000000" w:themeColor="text1"/>
          <w:lang w:val="el-GR"/>
        </w:rPr>
        <w:t>κατά παραγγελία</w:t>
      </w:r>
      <w:r w:rsidRPr="000F470A">
        <w:rPr>
          <w:rFonts w:ascii="Avenir Next" w:hAnsi="Avenir Next"/>
          <w:color w:val="000000" w:themeColor="text1"/>
          <w:lang w:val="el-GR"/>
        </w:rPr>
        <w:t xml:space="preserve"> (</w:t>
      </w:r>
      <w:r w:rsidRPr="000F470A">
        <w:rPr>
          <w:rFonts w:ascii="Avenir Next" w:hAnsi="Avenir Next"/>
          <w:color w:val="000000" w:themeColor="text1"/>
        </w:rPr>
        <w:t>sur</w:t>
      </w:r>
      <w:r w:rsidRPr="000F470A">
        <w:rPr>
          <w:rFonts w:ascii="Avenir Next" w:hAnsi="Avenir Next"/>
          <w:color w:val="000000" w:themeColor="text1"/>
          <w:lang w:val="el-GR"/>
        </w:rPr>
        <w:t xml:space="preserve"> </w:t>
      </w:r>
      <w:r w:rsidRPr="000F470A">
        <w:rPr>
          <w:rFonts w:ascii="Avenir Next" w:hAnsi="Avenir Next"/>
          <w:color w:val="000000" w:themeColor="text1"/>
        </w:rPr>
        <w:t>mesure</w:t>
      </w:r>
      <w:r w:rsidRPr="000F470A">
        <w:rPr>
          <w:rFonts w:ascii="Avenir Next" w:hAnsi="Avenir Next"/>
          <w:color w:val="000000" w:themeColor="text1"/>
          <w:lang w:val="el-GR"/>
        </w:rPr>
        <w:t>), βασισμένο σε τρισδιάστατη απεικόνιση (</w:t>
      </w:r>
      <w:r w:rsidRPr="000F470A">
        <w:rPr>
          <w:rFonts w:ascii="Avenir Next" w:hAnsi="Avenir Next"/>
          <w:color w:val="000000" w:themeColor="text1"/>
        </w:rPr>
        <w:t>Scanner</w:t>
      </w:r>
      <w:r w:rsidRPr="000F470A">
        <w:rPr>
          <w:rFonts w:ascii="Avenir Next" w:hAnsi="Avenir Next"/>
          <w:color w:val="000000" w:themeColor="text1"/>
          <w:lang w:val="el-GR"/>
        </w:rPr>
        <w:t>/</w:t>
      </w:r>
      <w:r w:rsidRPr="000F470A">
        <w:rPr>
          <w:rFonts w:ascii="Avenir Next" w:hAnsi="Avenir Next"/>
          <w:color w:val="000000" w:themeColor="text1"/>
        </w:rPr>
        <w:t>CT</w:t>
      </w:r>
      <w:r w:rsidRPr="000F470A">
        <w:rPr>
          <w:rFonts w:ascii="Avenir Next" w:hAnsi="Avenir Next"/>
          <w:color w:val="000000" w:themeColor="text1"/>
          <w:lang w:val="el-GR"/>
        </w:rPr>
        <w:t>) του θώρακα του ασθενούς. Το ένθεμα αυτό σχεδιάζεται ώστε να ταιριάζει ακριβώς στο βαθούλωμα και να το γεμίζει.</w:t>
      </w:r>
    </w:p>
    <w:p w14:paraId="6A9B6B30" w14:textId="77777777" w:rsidR="00F9287E" w:rsidRPr="000F470A" w:rsidRDefault="00F9287E" w:rsidP="00F9287E">
      <w:pPr>
        <w:numPr>
          <w:ilvl w:val="0"/>
          <w:numId w:val="19"/>
        </w:numPr>
        <w:spacing w:before="100" w:beforeAutospacing="1" w:after="100" w:afterAutospacing="1" w:line="240" w:lineRule="auto"/>
        <w:rPr>
          <w:rFonts w:ascii="Avenir Next" w:hAnsi="Avenir Next"/>
          <w:color w:val="000000" w:themeColor="text1"/>
        </w:rPr>
      </w:pPr>
      <w:r w:rsidRPr="000F470A">
        <w:rPr>
          <w:rFonts w:ascii="Avenir Next" w:hAnsi="Avenir Next"/>
          <w:color w:val="000000" w:themeColor="text1"/>
        </w:rPr>
        <w:t>Τοποθετείται βαθιά, κάτω από τους θωρακικούς μύες, ώστε να μην είναι ορατό ή ψηλαφητό.</w:t>
      </w:r>
    </w:p>
    <w:p w14:paraId="676C1057" w14:textId="77777777" w:rsidR="00F9287E" w:rsidRPr="000F470A" w:rsidRDefault="00F9287E" w:rsidP="00F9287E">
      <w:pPr>
        <w:numPr>
          <w:ilvl w:val="0"/>
          <w:numId w:val="19"/>
        </w:numPr>
        <w:spacing w:before="100" w:beforeAutospacing="1" w:after="100" w:afterAutospacing="1" w:line="240" w:lineRule="auto"/>
        <w:rPr>
          <w:rFonts w:ascii="Avenir Next" w:hAnsi="Avenir Next"/>
          <w:color w:val="000000" w:themeColor="text1"/>
        </w:rPr>
      </w:pPr>
      <w:r w:rsidRPr="000F470A">
        <w:rPr>
          <w:rFonts w:ascii="Avenir Next" w:hAnsi="Avenir Next"/>
          <w:color w:val="000000" w:themeColor="text1"/>
        </w:rPr>
        <w:t>Επειδή είναι συμπαγές (gomme de silicone) και όχι γεμάτο με τζελ ή ορό, δεν υπάρχει κίνδυνος ρήξης ή διαρροής και έχει εξαιρετικά μεγάλη διάρκεια ζωής (θεωρητικά εφ' όρου ζωής).</w:t>
      </w:r>
    </w:p>
    <w:p w14:paraId="37BBB5C5" w14:textId="77777777" w:rsidR="00F9287E" w:rsidRPr="000F470A" w:rsidRDefault="00F9287E" w:rsidP="00F9287E">
      <w:pPr>
        <w:pStyle w:val="Titre3"/>
        <w:rPr>
          <w:rFonts w:ascii="Avenir Next" w:hAnsi="Avenir Next"/>
          <w:color w:val="000000" w:themeColor="text1"/>
        </w:rPr>
      </w:pPr>
      <w:r w:rsidRPr="000F470A">
        <w:rPr>
          <w:rFonts w:ascii="Avenir Next" w:hAnsi="Avenir Next"/>
          <w:color w:val="000000" w:themeColor="text1"/>
        </w:rPr>
        <w:t>2. Λιπομεταφορά (Lipofilling)</w:t>
      </w:r>
    </w:p>
    <w:p w14:paraId="37390A14" w14:textId="77777777" w:rsidR="00F9287E" w:rsidRPr="000F470A" w:rsidRDefault="00F9287E" w:rsidP="00F9287E">
      <w:pPr>
        <w:pStyle w:val="NormalWeb"/>
        <w:rPr>
          <w:rFonts w:ascii="Avenir Next" w:hAnsi="Avenir Next"/>
          <w:color w:val="000000" w:themeColor="text1"/>
          <w:lang w:val="el-GR"/>
        </w:rPr>
      </w:pPr>
      <w:r w:rsidRPr="000F470A">
        <w:rPr>
          <w:rFonts w:ascii="Avenir Next" w:hAnsi="Avenir Next"/>
          <w:color w:val="000000" w:themeColor="text1"/>
          <w:lang w:val="el-GR"/>
        </w:rPr>
        <w:t>Σε περιπτώσεις μικρότερου βάθους ή για τη βελτίωση των ορίων ενός ενθέματος, μπορεί να χρησιμοποιηθεί λίπος από το ίδιο το σώμα του ασθενούς.</w:t>
      </w:r>
    </w:p>
    <w:p w14:paraId="22446DFF" w14:textId="77777777" w:rsidR="00F9287E" w:rsidRPr="000F470A" w:rsidRDefault="00F9287E" w:rsidP="00F9287E">
      <w:pPr>
        <w:numPr>
          <w:ilvl w:val="0"/>
          <w:numId w:val="20"/>
        </w:numPr>
        <w:spacing w:before="100" w:beforeAutospacing="1" w:after="100" w:afterAutospacing="1" w:line="240" w:lineRule="auto"/>
        <w:rPr>
          <w:rFonts w:ascii="Avenir Next" w:hAnsi="Avenir Next"/>
          <w:color w:val="000000" w:themeColor="text1"/>
        </w:rPr>
      </w:pPr>
      <w:r w:rsidRPr="000F470A">
        <w:rPr>
          <w:rFonts w:ascii="Avenir Next" w:hAnsi="Avenir Next"/>
          <w:color w:val="000000" w:themeColor="text1"/>
        </w:rPr>
        <w:t>Το λίπος λαμβάνεται με λιποαναρρόφηση από άλλη περιοχή και εγχέεται στο βαθούλωμα.</w:t>
      </w:r>
    </w:p>
    <w:p w14:paraId="363C831D" w14:textId="77777777" w:rsidR="00F9287E" w:rsidRPr="000F470A" w:rsidRDefault="00F9287E" w:rsidP="00F9287E">
      <w:pPr>
        <w:numPr>
          <w:ilvl w:val="0"/>
          <w:numId w:val="20"/>
        </w:numPr>
        <w:spacing w:before="100" w:beforeAutospacing="1" w:after="100" w:afterAutospacing="1" w:line="240" w:lineRule="auto"/>
        <w:rPr>
          <w:rFonts w:ascii="Avenir Next" w:hAnsi="Avenir Next"/>
          <w:color w:val="000000" w:themeColor="text1"/>
        </w:rPr>
      </w:pPr>
      <w:r w:rsidRPr="000F470A">
        <w:rPr>
          <w:rFonts w:ascii="Avenir Next" w:hAnsi="Avenir Next"/>
          <w:color w:val="000000" w:themeColor="text1"/>
        </w:rPr>
        <w:t>Μπορεί να απαιτηθούν περισσότερες από μία συνεδρίες για να επιτευχθεί ο επιθυμητός όγκος, καθώς μέρος του λίπους απορροφάται.</w:t>
      </w:r>
    </w:p>
    <w:p w14:paraId="4A7EC135" w14:textId="77777777" w:rsidR="00F9287E" w:rsidRPr="000F470A" w:rsidRDefault="00F9287E" w:rsidP="00F9287E">
      <w:pPr>
        <w:pStyle w:val="Titre2"/>
        <w:rPr>
          <w:rFonts w:ascii="Avenir Next" w:hAnsi="Avenir Next"/>
          <w:color w:val="000000" w:themeColor="text1"/>
        </w:rPr>
      </w:pPr>
      <w:r w:rsidRPr="000F470A">
        <w:rPr>
          <w:rFonts w:ascii="Avenir Next" w:hAnsi="Avenir Next"/>
          <w:color w:val="000000" w:themeColor="text1"/>
        </w:rPr>
        <w:lastRenderedPageBreak/>
        <w:t>ΠΡΙΝ ΤΗΝ ΕΠΕΜΒΑΣΗ</w:t>
      </w:r>
    </w:p>
    <w:p w14:paraId="7BC6E7A4" w14:textId="77777777" w:rsidR="00F9287E" w:rsidRPr="000F470A" w:rsidRDefault="00F9287E" w:rsidP="00F9287E">
      <w:pPr>
        <w:numPr>
          <w:ilvl w:val="0"/>
          <w:numId w:val="21"/>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Απεικονιστικός Έλεγχος:</w:t>
      </w:r>
      <w:r w:rsidRPr="000F470A">
        <w:rPr>
          <w:rFonts w:ascii="Avenir Next" w:hAnsi="Avenir Next"/>
          <w:color w:val="000000" w:themeColor="text1"/>
        </w:rPr>
        <w:t xml:space="preserve"> Αξονική τομογραφία θώρακα (CT Scan) είναι απαραίτητη, ειδικά για την κατασκευή του ενθέματος κατά παραγγελία.</w:t>
      </w:r>
    </w:p>
    <w:p w14:paraId="18B1732B" w14:textId="77777777" w:rsidR="00F9287E" w:rsidRPr="000F470A" w:rsidRDefault="00F9287E" w:rsidP="00F9287E">
      <w:pPr>
        <w:numPr>
          <w:ilvl w:val="0"/>
          <w:numId w:val="21"/>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Κατασκευή Ενθέματος:</w:t>
      </w:r>
      <w:r w:rsidRPr="000F470A">
        <w:rPr>
          <w:rFonts w:ascii="Avenir Next" w:hAnsi="Avenir Next"/>
          <w:color w:val="000000" w:themeColor="text1"/>
        </w:rPr>
        <w:t xml:space="preserve"> Αν επιλεγεί η μέθοδος του ενθέματος, τα δεδομένα της αξονικής στέλνονται στο εργαστήριο για την κατασκευή του προτύπου (moule).</w:t>
      </w:r>
    </w:p>
    <w:p w14:paraId="6A9C045F" w14:textId="77777777" w:rsidR="00F9287E" w:rsidRPr="000F470A" w:rsidRDefault="00F9287E" w:rsidP="00F9287E">
      <w:pPr>
        <w:numPr>
          <w:ilvl w:val="0"/>
          <w:numId w:val="21"/>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Αναισθησιολόγος:</w:t>
      </w:r>
      <w:r w:rsidRPr="000F470A">
        <w:rPr>
          <w:rFonts w:ascii="Avenir Next" w:hAnsi="Avenir Next"/>
          <w:color w:val="000000" w:themeColor="text1"/>
        </w:rPr>
        <w:t xml:space="preserve"> Επίσκεψη το αργότερο 48 ώρες πριν.</w:t>
      </w:r>
    </w:p>
    <w:p w14:paraId="7E60A2D9" w14:textId="77777777" w:rsidR="00F9287E" w:rsidRPr="005575ED" w:rsidRDefault="00F9287E" w:rsidP="00F9287E">
      <w:pPr>
        <w:numPr>
          <w:ilvl w:val="0"/>
          <w:numId w:val="21"/>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Διακοπή Καπνίσματος:</w:t>
      </w:r>
      <w:r w:rsidRPr="000F470A">
        <w:rPr>
          <w:rFonts w:ascii="Avenir Next" w:hAnsi="Avenir Next"/>
          <w:color w:val="000000" w:themeColor="text1"/>
        </w:rPr>
        <w:t xml:space="preserve"> Απαραίτητη 1 μήνα πριν και 1 μήνα μετά, για την αποφυγή νεκρώσεων και προβλημάτων επούλωσης.</w:t>
      </w:r>
    </w:p>
    <w:p w14:paraId="3CF53DFE" w14:textId="77777777" w:rsidR="005575ED" w:rsidRPr="005575ED" w:rsidRDefault="005575ED" w:rsidP="005575ED">
      <w:pPr>
        <w:spacing w:before="100" w:beforeAutospacing="1" w:after="100" w:afterAutospacing="1" w:line="240" w:lineRule="auto"/>
        <w:rPr>
          <w:rFonts w:ascii="Avenir Next" w:hAnsi="Avenir Next"/>
          <w:color w:val="000000" w:themeColor="text1"/>
          <w:lang w:val="el-GR"/>
        </w:rPr>
      </w:pPr>
    </w:p>
    <w:p w14:paraId="5C546614" w14:textId="77777777" w:rsidR="00F9287E" w:rsidRPr="000F470A" w:rsidRDefault="00F9287E" w:rsidP="00F9287E">
      <w:pPr>
        <w:pStyle w:val="Titre2"/>
        <w:rPr>
          <w:rFonts w:ascii="Avenir Next" w:hAnsi="Avenir Next"/>
          <w:color w:val="000000" w:themeColor="text1"/>
        </w:rPr>
      </w:pPr>
      <w:r w:rsidRPr="000F470A">
        <w:rPr>
          <w:rFonts w:ascii="Avenir Next" w:hAnsi="Avenir Next"/>
          <w:color w:val="000000" w:themeColor="text1"/>
        </w:rPr>
        <w:t>ΑΝΑΙΣΘΗΣΙΑ ΚΑΙ ΝΟΣΗΛΕΙΑ</w:t>
      </w:r>
    </w:p>
    <w:p w14:paraId="2CDCE1DC" w14:textId="77777777" w:rsidR="00F9287E" w:rsidRPr="000F470A" w:rsidRDefault="00F9287E" w:rsidP="00F9287E">
      <w:pPr>
        <w:numPr>
          <w:ilvl w:val="0"/>
          <w:numId w:val="22"/>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Αναισθησία:</w:t>
      </w:r>
      <w:r w:rsidRPr="000F470A">
        <w:rPr>
          <w:rFonts w:ascii="Avenir Next" w:hAnsi="Avenir Next"/>
          <w:color w:val="000000" w:themeColor="text1"/>
        </w:rPr>
        <w:t xml:space="preserve"> Γενική αναισθησία.</w:t>
      </w:r>
    </w:p>
    <w:p w14:paraId="30D19189" w14:textId="77777777" w:rsidR="00F9287E" w:rsidRPr="005575ED" w:rsidRDefault="00F9287E" w:rsidP="00F9287E">
      <w:pPr>
        <w:numPr>
          <w:ilvl w:val="0"/>
          <w:numId w:val="22"/>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Νοσηλεία:</w:t>
      </w:r>
      <w:r w:rsidRPr="000F470A">
        <w:rPr>
          <w:rFonts w:ascii="Avenir Next" w:hAnsi="Avenir Next"/>
          <w:color w:val="000000" w:themeColor="text1"/>
        </w:rPr>
        <w:t xml:space="preserve"> Συνήθως 2-3 ημέρες (εισαγωγή την προηγούμενη ή την ίδια μέρα, έξοδος την επόμενη ή μεθεπόμενη).</w:t>
      </w:r>
    </w:p>
    <w:p w14:paraId="7971CABD" w14:textId="77777777" w:rsidR="005575ED" w:rsidRPr="005575ED" w:rsidRDefault="005575ED" w:rsidP="005575ED">
      <w:pPr>
        <w:spacing w:before="100" w:beforeAutospacing="1" w:after="100" w:afterAutospacing="1" w:line="240" w:lineRule="auto"/>
        <w:rPr>
          <w:rFonts w:ascii="Avenir Next" w:hAnsi="Avenir Next"/>
          <w:color w:val="000000" w:themeColor="text1"/>
          <w:lang w:val="el-GR"/>
        </w:rPr>
      </w:pPr>
    </w:p>
    <w:p w14:paraId="72C8FBB9" w14:textId="77777777" w:rsidR="00F9287E" w:rsidRPr="000F470A" w:rsidRDefault="00F9287E" w:rsidP="00F9287E">
      <w:pPr>
        <w:pStyle w:val="Titre2"/>
        <w:rPr>
          <w:rFonts w:ascii="Avenir Next" w:hAnsi="Avenir Next"/>
          <w:color w:val="000000" w:themeColor="text1"/>
        </w:rPr>
      </w:pPr>
      <w:r w:rsidRPr="000F470A">
        <w:rPr>
          <w:rFonts w:ascii="Avenir Next" w:hAnsi="Avenir Next"/>
          <w:color w:val="000000" w:themeColor="text1"/>
        </w:rPr>
        <w:t>Η ΕΠΕΜΒΑΣΗ</w:t>
      </w:r>
    </w:p>
    <w:p w14:paraId="236DE8F0" w14:textId="77777777" w:rsidR="00F9287E" w:rsidRPr="000F470A" w:rsidRDefault="00F9287E" w:rsidP="00F9287E">
      <w:pPr>
        <w:numPr>
          <w:ilvl w:val="0"/>
          <w:numId w:val="23"/>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Τομή:</w:t>
      </w:r>
      <w:r w:rsidRPr="000F470A">
        <w:rPr>
          <w:rFonts w:ascii="Avenir Next" w:hAnsi="Avenir Next"/>
          <w:color w:val="000000" w:themeColor="text1"/>
        </w:rPr>
        <w:t xml:space="preserve"> Μια κάθετη τομή 5-7 εκατοστών γίνεται συνήθως στο κέντρο του θώρακα (ανάμεσα στις θηλές στους άνδρες, ή στην υπομαστιαία πτυχή στις γυναίκες αν είναι δυνατόν).</w:t>
      </w:r>
    </w:p>
    <w:p w14:paraId="4A8DF510" w14:textId="77777777" w:rsidR="00F9287E" w:rsidRPr="000F470A" w:rsidRDefault="00F9287E" w:rsidP="00F9287E">
      <w:pPr>
        <w:numPr>
          <w:ilvl w:val="0"/>
          <w:numId w:val="23"/>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Τοποθέτηση:</w:t>
      </w:r>
      <w:r w:rsidRPr="000F470A">
        <w:rPr>
          <w:rFonts w:ascii="Avenir Next" w:hAnsi="Avenir Next"/>
          <w:color w:val="000000" w:themeColor="text1"/>
        </w:rPr>
        <w:t xml:space="preserve"> Δημιουργείται μια "τσέπη" ακριβώς πάνω από το στέρνο αλλά κάτω από τους θωρακικούς μύες. Το ένθεμα εισάγεται σε αυτόν τον χώρο.</w:t>
      </w:r>
    </w:p>
    <w:p w14:paraId="42FF314B" w14:textId="77777777" w:rsidR="00F9287E" w:rsidRPr="000F470A" w:rsidRDefault="00F9287E" w:rsidP="00F9287E">
      <w:pPr>
        <w:numPr>
          <w:ilvl w:val="0"/>
          <w:numId w:val="23"/>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Διάρκεια:</w:t>
      </w:r>
      <w:r w:rsidRPr="000F470A">
        <w:rPr>
          <w:rFonts w:ascii="Avenir Next" w:hAnsi="Avenir Next"/>
          <w:color w:val="000000" w:themeColor="text1"/>
        </w:rPr>
        <w:t xml:space="preserve"> Περίπου 1 ώρα.</w:t>
      </w:r>
    </w:p>
    <w:p w14:paraId="5312D2DA" w14:textId="77777777" w:rsidR="00F9287E" w:rsidRPr="005575ED" w:rsidRDefault="00F9287E" w:rsidP="00F9287E">
      <w:pPr>
        <w:numPr>
          <w:ilvl w:val="0"/>
          <w:numId w:val="23"/>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Παροχέτευση:</w:t>
      </w:r>
      <w:r w:rsidRPr="000F470A">
        <w:rPr>
          <w:rFonts w:ascii="Avenir Next" w:hAnsi="Avenir Next"/>
          <w:color w:val="000000" w:themeColor="text1"/>
        </w:rPr>
        <w:t xml:space="preserve"> Συχνά τοποθετείται σωληνάκι για την απομάκρυνση υγρών (αίμα/ορός) για 1-2 ημέρες.</w:t>
      </w:r>
    </w:p>
    <w:p w14:paraId="2BA2ED62" w14:textId="77777777" w:rsidR="005575ED" w:rsidRPr="005575ED" w:rsidRDefault="005575ED" w:rsidP="005575ED">
      <w:pPr>
        <w:spacing w:before="100" w:beforeAutospacing="1" w:after="100" w:afterAutospacing="1" w:line="240" w:lineRule="auto"/>
        <w:rPr>
          <w:rFonts w:ascii="Avenir Next" w:hAnsi="Avenir Next"/>
          <w:color w:val="000000" w:themeColor="text1"/>
          <w:lang w:val="el-GR"/>
        </w:rPr>
      </w:pPr>
    </w:p>
    <w:p w14:paraId="142FCF69" w14:textId="77777777" w:rsidR="00F9287E" w:rsidRPr="000F470A" w:rsidRDefault="00F9287E" w:rsidP="00F9287E">
      <w:pPr>
        <w:pStyle w:val="Titre2"/>
        <w:rPr>
          <w:rFonts w:ascii="Avenir Next" w:hAnsi="Avenir Next"/>
          <w:color w:val="000000" w:themeColor="text1"/>
        </w:rPr>
      </w:pPr>
      <w:r w:rsidRPr="000F470A">
        <w:rPr>
          <w:rFonts w:ascii="Avenir Next" w:hAnsi="Avenir Next"/>
          <w:color w:val="000000" w:themeColor="text1"/>
        </w:rPr>
        <w:t>ΜΕΤΕΓΧΕΙΡΗΤΙΚΗ ΠΟΡΕΙΑ</w:t>
      </w:r>
    </w:p>
    <w:p w14:paraId="0934BD4C" w14:textId="77777777" w:rsidR="00F9287E" w:rsidRPr="000F470A" w:rsidRDefault="00F9287E" w:rsidP="00F9287E">
      <w:pPr>
        <w:numPr>
          <w:ilvl w:val="0"/>
          <w:numId w:val="24"/>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Πόνος:</w:t>
      </w:r>
      <w:r w:rsidRPr="000F470A">
        <w:rPr>
          <w:rFonts w:ascii="Avenir Next" w:hAnsi="Avenir Next"/>
          <w:color w:val="000000" w:themeColor="text1"/>
        </w:rPr>
        <w:t xml:space="preserve"> Μέτριος, αντιμετωπίζεται με παυσίπονα. Μπορεί να υπάρχει αίσθηση "βάρους" στο στήθος.</w:t>
      </w:r>
    </w:p>
    <w:p w14:paraId="474ED165" w14:textId="77777777" w:rsidR="00F9287E" w:rsidRPr="000F470A" w:rsidRDefault="00F9287E" w:rsidP="00F9287E">
      <w:pPr>
        <w:numPr>
          <w:ilvl w:val="0"/>
          <w:numId w:val="24"/>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Συλλογή Υγρού (Σύρωμα):</w:t>
      </w:r>
      <w:r w:rsidRPr="000F470A">
        <w:rPr>
          <w:rFonts w:ascii="Avenir Next" w:hAnsi="Avenir Next"/>
          <w:color w:val="000000" w:themeColor="text1"/>
        </w:rPr>
        <w:t xml:space="preserve"> Είναι η πιο συχνή παρενέργεια. Το σώμα μπορεί να παράγει υγρό γύρω από το ένθεμα. Αν η ποσότητα είναι μεγάλη, μπορεί να χρειαστεί παρακέντηση (με βελόνα) στο ιατρείο. Αυτό μπορεί να επαναληφθεί μερικές φορές.</w:t>
      </w:r>
    </w:p>
    <w:p w14:paraId="35C3DFCA" w14:textId="77777777" w:rsidR="00F9287E" w:rsidRPr="000F470A" w:rsidRDefault="00F9287E" w:rsidP="00F9287E">
      <w:pPr>
        <w:numPr>
          <w:ilvl w:val="0"/>
          <w:numId w:val="24"/>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lastRenderedPageBreak/>
        <w:t>Πιεστικό Γιλέκο:</w:t>
      </w:r>
      <w:r w:rsidRPr="000F470A">
        <w:rPr>
          <w:rFonts w:ascii="Avenir Next" w:hAnsi="Avenir Next"/>
          <w:color w:val="000000" w:themeColor="text1"/>
        </w:rPr>
        <w:t xml:space="preserve"> Πρέπει να φοριέται ειδικό γιλέκο συμπίεσης για 1 μήνα, όλο το 24ωρο.</w:t>
      </w:r>
    </w:p>
    <w:p w14:paraId="366D28E4" w14:textId="77777777" w:rsidR="00F9287E" w:rsidRPr="000F470A" w:rsidRDefault="00F9287E" w:rsidP="00F9287E">
      <w:pPr>
        <w:numPr>
          <w:ilvl w:val="0"/>
          <w:numId w:val="24"/>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Αθλητισμός:</w:t>
      </w:r>
      <w:r w:rsidRPr="000F470A">
        <w:rPr>
          <w:rFonts w:ascii="Avenir Next" w:hAnsi="Avenir Next"/>
          <w:color w:val="000000" w:themeColor="text1"/>
        </w:rPr>
        <w:t xml:space="preserve"> Απαγορεύεται για 2-3 μήνες (ειδικά ασκήσεις θώρακα και βάρη).</w:t>
      </w:r>
    </w:p>
    <w:p w14:paraId="14C68ADF" w14:textId="77777777" w:rsidR="00F9287E" w:rsidRPr="005575ED" w:rsidRDefault="00F9287E" w:rsidP="00F9287E">
      <w:pPr>
        <w:numPr>
          <w:ilvl w:val="0"/>
          <w:numId w:val="24"/>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Εργασία:</w:t>
      </w:r>
      <w:r w:rsidRPr="000F470A">
        <w:rPr>
          <w:rFonts w:ascii="Avenir Next" w:hAnsi="Avenir Next"/>
          <w:color w:val="000000" w:themeColor="text1"/>
        </w:rPr>
        <w:t xml:space="preserve"> Επιστροφή σε 1-2 εβδομάδες (ανάλογα με τη δουλειά).</w:t>
      </w:r>
    </w:p>
    <w:p w14:paraId="64E46E10" w14:textId="77777777" w:rsidR="005575ED" w:rsidRPr="005575ED" w:rsidRDefault="005575ED" w:rsidP="005575ED">
      <w:pPr>
        <w:spacing w:before="100" w:beforeAutospacing="1" w:after="100" w:afterAutospacing="1" w:line="240" w:lineRule="auto"/>
        <w:rPr>
          <w:rFonts w:ascii="Avenir Next" w:hAnsi="Avenir Next"/>
          <w:color w:val="000000" w:themeColor="text1"/>
          <w:lang w:val="el-GR"/>
        </w:rPr>
      </w:pPr>
    </w:p>
    <w:p w14:paraId="1FCA50E6" w14:textId="77777777" w:rsidR="00F9287E" w:rsidRPr="000F470A" w:rsidRDefault="00F9287E" w:rsidP="00F9287E">
      <w:pPr>
        <w:pStyle w:val="Titre2"/>
        <w:rPr>
          <w:rFonts w:ascii="Avenir Next" w:hAnsi="Avenir Next"/>
          <w:color w:val="000000" w:themeColor="text1"/>
        </w:rPr>
      </w:pPr>
      <w:r w:rsidRPr="000F470A">
        <w:rPr>
          <w:rFonts w:ascii="Avenir Next" w:hAnsi="Avenir Next"/>
          <w:color w:val="000000" w:themeColor="text1"/>
        </w:rPr>
        <w:t>ΤΟ ΑΠΟΤΕΛΕΣΜΑ</w:t>
      </w:r>
    </w:p>
    <w:p w14:paraId="2F8E50C3" w14:textId="77777777" w:rsidR="00F9287E" w:rsidRDefault="00F9287E" w:rsidP="00F9287E">
      <w:pPr>
        <w:pStyle w:val="NormalWeb"/>
        <w:rPr>
          <w:rFonts w:ascii="Avenir Next" w:hAnsi="Avenir Next"/>
          <w:color w:val="000000" w:themeColor="text1"/>
          <w:lang w:val="el-GR"/>
        </w:rPr>
      </w:pPr>
      <w:r w:rsidRPr="000F470A">
        <w:rPr>
          <w:rFonts w:ascii="Avenir Next" w:hAnsi="Avenir Next"/>
          <w:color w:val="000000" w:themeColor="text1"/>
          <w:lang w:val="el-GR"/>
        </w:rPr>
        <w:t>Το αποτέλεσμα είναι άμεσο, αλλά το τελικό σχήμα φαίνεται μετά την υποχώρηση του πρηξίματος (3 μήνες). Η βελτίωση είναι θεαματική και μόνιμη. Το ένθεμα δεν χρειάζεται αλλαγή εκτός αν υπάρξει επιπλοκή. Η ουλή μπορεί να παραμείνει ελαφρώς ορατή (κόκκινη αρχικά, λευκή αργότερα), αλλά συνήθως είναι καλής ποιότητας.</w:t>
      </w:r>
    </w:p>
    <w:p w14:paraId="487A91C3" w14:textId="77777777" w:rsidR="005575ED" w:rsidRPr="000F470A" w:rsidRDefault="005575ED" w:rsidP="00F9287E">
      <w:pPr>
        <w:pStyle w:val="NormalWeb"/>
        <w:rPr>
          <w:rFonts w:ascii="Avenir Next" w:hAnsi="Avenir Next"/>
          <w:color w:val="000000" w:themeColor="text1"/>
          <w:lang w:val="el-GR"/>
        </w:rPr>
      </w:pPr>
    </w:p>
    <w:p w14:paraId="01BD0E14" w14:textId="77777777" w:rsidR="00F9287E" w:rsidRPr="000F470A" w:rsidRDefault="00F9287E" w:rsidP="00F9287E">
      <w:pPr>
        <w:pStyle w:val="Titre2"/>
        <w:rPr>
          <w:rFonts w:ascii="Avenir Next" w:hAnsi="Avenir Next"/>
          <w:color w:val="000000" w:themeColor="text1"/>
        </w:rPr>
      </w:pPr>
      <w:r w:rsidRPr="000F470A">
        <w:rPr>
          <w:rFonts w:ascii="Avenir Next" w:hAnsi="Avenir Next"/>
          <w:color w:val="000000" w:themeColor="text1"/>
        </w:rPr>
        <w:t>ΠΙΘΑΝΕΣ ΕΠΙΠΛΟΚΕΣ</w:t>
      </w:r>
    </w:p>
    <w:p w14:paraId="4CD1C272" w14:textId="77777777" w:rsidR="00F9287E" w:rsidRPr="000F470A" w:rsidRDefault="00F9287E" w:rsidP="00F9287E">
      <w:pPr>
        <w:numPr>
          <w:ilvl w:val="0"/>
          <w:numId w:val="25"/>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Σύρωμα (Serome):</w:t>
      </w:r>
      <w:r w:rsidRPr="000F470A">
        <w:rPr>
          <w:rFonts w:ascii="Avenir Next" w:hAnsi="Avenir Next"/>
          <w:color w:val="000000" w:themeColor="text1"/>
        </w:rPr>
        <w:t xml:space="preserve"> Συλλογή υγρού γύρω από το ένθεμα (πολύ συχνό).</w:t>
      </w:r>
    </w:p>
    <w:p w14:paraId="261D7D90" w14:textId="77777777" w:rsidR="00F9287E" w:rsidRPr="000F470A" w:rsidRDefault="00F9287E" w:rsidP="00F9287E">
      <w:pPr>
        <w:numPr>
          <w:ilvl w:val="0"/>
          <w:numId w:val="25"/>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Αιμάτωμα:</w:t>
      </w:r>
      <w:r w:rsidRPr="000F470A">
        <w:rPr>
          <w:rFonts w:ascii="Avenir Next" w:hAnsi="Avenir Next"/>
          <w:color w:val="000000" w:themeColor="text1"/>
        </w:rPr>
        <w:t xml:space="preserve"> Συλλογή αίματος που μπορεί να απαιτήσει χειρουργική εκκένωση.</w:t>
      </w:r>
    </w:p>
    <w:p w14:paraId="5466C83D" w14:textId="77777777" w:rsidR="00F9287E" w:rsidRPr="000F470A" w:rsidRDefault="00F9287E" w:rsidP="00F9287E">
      <w:pPr>
        <w:numPr>
          <w:ilvl w:val="0"/>
          <w:numId w:val="25"/>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Λοίμωξη:</w:t>
      </w:r>
      <w:r w:rsidRPr="000F470A">
        <w:rPr>
          <w:rFonts w:ascii="Avenir Next" w:hAnsi="Avenir Next"/>
          <w:color w:val="000000" w:themeColor="text1"/>
        </w:rPr>
        <w:t xml:space="preserve"> Σπάνια αλλά σοβαρή. Αν συμβεί γύρω από το ένθεμα, συνήθως απαιτείται η προσωρινή αφαίρεσή του μέχρι να καθαρίσει η περιοχή.</w:t>
      </w:r>
    </w:p>
    <w:p w14:paraId="061CBE94" w14:textId="77777777" w:rsidR="00F9287E" w:rsidRPr="000F470A" w:rsidRDefault="00F9287E" w:rsidP="00F9287E">
      <w:pPr>
        <w:numPr>
          <w:ilvl w:val="0"/>
          <w:numId w:val="25"/>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Μετατόπιση Ενθέματος:</w:t>
      </w:r>
      <w:r w:rsidRPr="000F470A">
        <w:rPr>
          <w:rFonts w:ascii="Avenir Next" w:hAnsi="Avenir Next"/>
          <w:color w:val="000000" w:themeColor="text1"/>
        </w:rPr>
        <w:t xml:space="preserve"> Σπάνια, αν η θήκη είναι πολύ μεγάλη ή αν ο ασθενής κινηθεί έντονα πολύ νωρίς.</w:t>
      </w:r>
    </w:p>
    <w:p w14:paraId="17C7F541" w14:textId="77777777" w:rsidR="00F9287E" w:rsidRPr="000F470A" w:rsidRDefault="00F9287E" w:rsidP="00F9287E">
      <w:pPr>
        <w:numPr>
          <w:ilvl w:val="0"/>
          <w:numId w:val="25"/>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Προβλήματα Ουλής:</w:t>
      </w:r>
      <w:r w:rsidRPr="000F470A">
        <w:rPr>
          <w:rFonts w:ascii="Avenir Next" w:hAnsi="Avenir Next"/>
          <w:color w:val="000000" w:themeColor="text1"/>
        </w:rPr>
        <w:t xml:space="preserve"> Υπερτροφική ή χηλοειδής ουλή.</w:t>
      </w:r>
    </w:p>
    <w:p w14:paraId="6D188F02" w14:textId="77777777" w:rsidR="00F9287E" w:rsidRPr="005575ED" w:rsidRDefault="00F9287E" w:rsidP="00F9287E">
      <w:pPr>
        <w:numPr>
          <w:ilvl w:val="0"/>
          <w:numId w:val="25"/>
        </w:numPr>
        <w:spacing w:before="100" w:beforeAutospacing="1" w:after="100" w:afterAutospacing="1" w:line="240" w:lineRule="auto"/>
        <w:rPr>
          <w:rFonts w:ascii="Avenir Next" w:hAnsi="Avenir Next"/>
          <w:color w:val="000000" w:themeColor="text1"/>
        </w:rPr>
      </w:pPr>
      <w:r w:rsidRPr="000F470A">
        <w:rPr>
          <w:rStyle w:val="lev"/>
          <w:rFonts w:ascii="Avenir Next" w:hAnsi="Avenir Next"/>
          <w:color w:val="000000" w:themeColor="text1"/>
        </w:rPr>
        <w:t>Ασυμμετρία:</w:t>
      </w:r>
      <w:r w:rsidRPr="000F470A">
        <w:rPr>
          <w:rFonts w:ascii="Avenir Next" w:hAnsi="Avenir Next"/>
          <w:color w:val="000000" w:themeColor="text1"/>
        </w:rPr>
        <w:t xml:space="preserve"> Μπορεί να παραμείνει κάποια μικρή διαφορά, ειδικά αν ο θώρακας ήταν πολύ ασύμμετρος εξαρχής.</w:t>
      </w:r>
    </w:p>
    <w:p w14:paraId="4B3C3534" w14:textId="77777777" w:rsidR="005575ED" w:rsidRPr="005575ED" w:rsidRDefault="005575ED" w:rsidP="005575ED">
      <w:pPr>
        <w:spacing w:before="100" w:beforeAutospacing="1" w:after="100" w:afterAutospacing="1" w:line="240" w:lineRule="auto"/>
        <w:rPr>
          <w:rFonts w:ascii="Avenir Next" w:hAnsi="Avenir Next"/>
          <w:color w:val="000000" w:themeColor="text1"/>
          <w:lang w:val="el-GR"/>
        </w:rPr>
      </w:pPr>
    </w:p>
    <w:p w14:paraId="62333C1B" w14:textId="77777777" w:rsidR="00F9287E" w:rsidRPr="000F470A" w:rsidRDefault="00F9287E" w:rsidP="00F9287E">
      <w:pPr>
        <w:pStyle w:val="Titre2"/>
        <w:rPr>
          <w:rFonts w:ascii="Avenir Next" w:hAnsi="Avenir Next"/>
          <w:color w:val="000000" w:themeColor="text1"/>
        </w:rPr>
      </w:pPr>
      <w:r w:rsidRPr="000F470A">
        <w:rPr>
          <w:rFonts w:ascii="Avenir Next" w:hAnsi="Avenir Next"/>
          <w:color w:val="000000" w:themeColor="text1"/>
        </w:rPr>
        <w:t>ΣΥΜΠΕΡΑΣΜΑ</w:t>
      </w:r>
    </w:p>
    <w:p w14:paraId="6295C5BA" w14:textId="77777777" w:rsidR="00F9287E" w:rsidRPr="000F470A" w:rsidRDefault="00F9287E" w:rsidP="00F9287E">
      <w:pPr>
        <w:pStyle w:val="NormalWeb"/>
        <w:rPr>
          <w:rFonts w:ascii="Avenir Next" w:hAnsi="Avenir Next"/>
          <w:color w:val="000000" w:themeColor="text1"/>
          <w:lang w:val="el-GR"/>
        </w:rPr>
      </w:pPr>
      <w:r w:rsidRPr="000F470A">
        <w:rPr>
          <w:rFonts w:ascii="Avenir Next" w:hAnsi="Avenir Next"/>
          <w:color w:val="000000" w:themeColor="text1"/>
          <w:lang w:val="el-GR"/>
        </w:rPr>
        <w:t xml:space="preserve">Η διόρθωση του </w:t>
      </w:r>
      <w:r w:rsidRPr="000F470A">
        <w:rPr>
          <w:rFonts w:ascii="Avenir Next" w:hAnsi="Avenir Next"/>
          <w:color w:val="000000" w:themeColor="text1"/>
        </w:rPr>
        <w:t>Pectus</w:t>
      </w:r>
      <w:r w:rsidRPr="000F470A">
        <w:rPr>
          <w:rFonts w:ascii="Avenir Next" w:hAnsi="Avenir Next"/>
          <w:color w:val="000000" w:themeColor="text1"/>
          <w:lang w:val="el-GR"/>
        </w:rPr>
        <w:t xml:space="preserve"> </w:t>
      </w:r>
      <w:r w:rsidRPr="000F470A">
        <w:rPr>
          <w:rFonts w:ascii="Avenir Next" w:hAnsi="Avenir Next"/>
          <w:color w:val="000000" w:themeColor="text1"/>
        </w:rPr>
        <w:t>Excavatum</w:t>
      </w:r>
      <w:r w:rsidRPr="000F470A">
        <w:rPr>
          <w:rFonts w:ascii="Avenir Next" w:hAnsi="Avenir Next"/>
          <w:color w:val="000000" w:themeColor="text1"/>
          <w:lang w:val="el-GR"/>
        </w:rPr>
        <w:t xml:space="preserve"> με ένθεμα κατά παραγγελία είναι μια απλή, ασφαλής και αποτελεσματική μέθοδος με πολύ υψηλό ποσοστό ικανοποίησης, αποφεύγοντας τους μεγάλους κινδύνους της οστικής χειρουργικής.</w:t>
      </w:r>
    </w:p>
    <w:p w14:paraId="5F52F0FC" w14:textId="3DCD843A" w:rsidR="004941B0" w:rsidRPr="000F470A" w:rsidRDefault="00AA5ACB" w:rsidP="00784E1B">
      <w:pPr>
        <w:rPr>
          <w:rFonts w:ascii="Avenir Next" w:hAnsi="Avenir Next"/>
          <w:color w:val="000000" w:themeColor="text1"/>
          <w:lang w:val="el-GR"/>
        </w:rPr>
      </w:pPr>
      <w:r>
        <w:rPr>
          <w:rFonts w:ascii="Avenir Next" w:hAnsi="Avenir Next"/>
          <w:noProof/>
          <w:color w:val="000000" w:themeColor="text1"/>
        </w:rPr>
        <w:pict w14:anchorId="5F6E1DCE">
          <v:rect id="_x0000_i1025" alt="" style="width:391.9pt;height:.05pt;mso-width-percent:0;mso-height-percent:0;mso-width-percent:0;mso-height-percent:0" o:hrpct="864" o:hralign="center" o:hrstd="t" o:hr="t" fillcolor="#a0a0a0" stroked="f"/>
        </w:pict>
      </w:r>
    </w:p>
    <w:p w14:paraId="20D37234" w14:textId="77777777" w:rsidR="004941B0" w:rsidRPr="000F470A"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0F470A">
        <w:rPr>
          <w:rFonts w:ascii="Avenir Next" w:hAnsi="Avenir Next" w:cs="Menlo"/>
          <w:i/>
          <w:iCs/>
          <w:color w:val="000000" w:themeColor="text1"/>
          <w:lang w:val="el-GR"/>
        </w:rPr>
        <w:lastRenderedPageBreak/>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0F470A"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0F470A">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0F470A"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0F470A"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0F470A">
        <w:rPr>
          <w:rFonts w:ascii="Avenir Next" w:hAnsi="Avenir Next" w:cs="Menlo"/>
          <w:b/>
          <w:bCs/>
          <w:color w:val="000000" w:themeColor="text1"/>
          <w:lang w:val="el-GR"/>
        </w:rPr>
        <w:t>ΠΡΟΣΩΠΙΚΕΣ ΠΑΡΑΤΗΡΗΣΕΙΣ:</w:t>
      </w:r>
    </w:p>
    <w:p w14:paraId="582865BA" w14:textId="5919367A" w:rsidR="004941B0" w:rsidRPr="000F470A" w:rsidRDefault="00784E1B" w:rsidP="004941B0">
      <w:pPr>
        <w:rPr>
          <w:rFonts w:ascii="Avenir Next" w:hAnsi="Avenir Next"/>
          <w:color w:val="000000" w:themeColor="text1"/>
          <w:lang w:val="el-GR"/>
        </w:rPr>
      </w:pPr>
      <w:r w:rsidRPr="000F470A">
        <w:rPr>
          <w:rFonts w:ascii="Avenir Next" w:hAnsi="Avenir Next" w:cs="Menlo"/>
          <w:color w:val="000000" w:themeColor="text1"/>
          <w:lang w:val="el-GR"/>
        </w:rPr>
        <w:t>———————————————————————————————————————————————————————————————————————————————————————————————————————————————————————————————————————————————————————————————————————————————————————————————————</w:t>
      </w:r>
    </w:p>
    <w:sectPr w:rsidR="004941B0" w:rsidRPr="000F470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450AE3"/>
    <w:multiLevelType w:val="multilevel"/>
    <w:tmpl w:val="A1E8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E750B"/>
    <w:multiLevelType w:val="multilevel"/>
    <w:tmpl w:val="05FC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90F11"/>
    <w:multiLevelType w:val="multilevel"/>
    <w:tmpl w:val="762C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9D10AF"/>
    <w:multiLevelType w:val="multilevel"/>
    <w:tmpl w:val="6B9E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D25547"/>
    <w:multiLevelType w:val="multilevel"/>
    <w:tmpl w:val="A878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256FB"/>
    <w:multiLevelType w:val="multilevel"/>
    <w:tmpl w:val="2736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D16BB"/>
    <w:multiLevelType w:val="multilevel"/>
    <w:tmpl w:val="4CB2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8"/>
  </w:num>
  <w:num w:numId="11" w16cid:durableId="1894003908">
    <w:abstractNumId w:val="19"/>
  </w:num>
  <w:num w:numId="12" w16cid:durableId="1426151215">
    <w:abstractNumId w:val="10"/>
  </w:num>
  <w:num w:numId="13" w16cid:durableId="1995715767">
    <w:abstractNumId w:val="22"/>
  </w:num>
  <w:num w:numId="14" w16cid:durableId="2096197095">
    <w:abstractNumId w:val="12"/>
  </w:num>
  <w:num w:numId="15" w16cid:durableId="2112894837">
    <w:abstractNumId w:val="24"/>
  </w:num>
  <w:num w:numId="16" w16cid:durableId="1112477393">
    <w:abstractNumId w:val="16"/>
  </w:num>
  <w:num w:numId="17" w16cid:durableId="1200625083">
    <w:abstractNumId w:val="9"/>
  </w:num>
  <w:num w:numId="18" w16cid:durableId="89356135">
    <w:abstractNumId w:val="17"/>
  </w:num>
  <w:num w:numId="19" w16cid:durableId="1474563740">
    <w:abstractNumId w:val="20"/>
  </w:num>
  <w:num w:numId="20" w16cid:durableId="222104095">
    <w:abstractNumId w:val="14"/>
  </w:num>
  <w:num w:numId="21" w16cid:durableId="550920836">
    <w:abstractNumId w:val="23"/>
  </w:num>
  <w:num w:numId="22" w16cid:durableId="1263298514">
    <w:abstractNumId w:val="13"/>
  </w:num>
  <w:num w:numId="23" w16cid:durableId="179199936">
    <w:abstractNumId w:val="15"/>
  </w:num>
  <w:num w:numId="24" w16cid:durableId="706952041">
    <w:abstractNumId w:val="11"/>
  </w:num>
  <w:num w:numId="25" w16cid:durableId="14142043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0F470A"/>
    <w:rsid w:val="00107FF7"/>
    <w:rsid w:val="0015074B"/>
    <w:rsid w:val="0029639D"/>
    <w:rsid w:val="00326F90"/>
    <w:rsid w:val="00483A7D"/>
    <w:rsid w:val="004941B0"/>
    <w:rsid w:val="004C0952"/>
    <w:rsid w:val="004E0449"/>
    <w:rsid w:val="005575ED"/>
    <w:rsid w:val="00574AA3"/>
    <w:rsid w:val="006B0B1D"/>
    <w:rsid w:val="00784E1B"/>
    <w:rsid w:val="008F27A8"/>
    <w:rsid w:val="0090265F"/>
    <w:rsid w:val="00AA1D8D"/>
    <w:rsid w:val="00AA5ACB"/>
    <w:rsid w:val="00AB240F"/>
    <w:rsid w:val="00B47730"/>
    <w:rsid w:val="00BC42F5"/>
    <w:rsid w:val="00C71B78"/>
    <w:rsid w:val="00CB0664"/>
    <w:rsid w:val="00F9287E"/>
    <w:rsid w:val="00FA03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932</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4</cp:revision>
  <dcterms:created xsi:type="dcterms:W3CDTF">2026-02-13T17:11:00Z</dcterms:created>
  <dcterms:modified xsi:type="dcterms:W3CDTF">2026-02-23T19:14:00Z</dcterms:modified>
  <cp:category/>
</cp:coreProperties>
</file>