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Default="00574AA3" w:rsidP="00574AA3">
      <w:pPr>
        <w:jc w:val="center"/>
        <w:rPr>
          <w:rFonts w:ascii="Avenir Next" w:hAnsi="Avenir Next"/>
          <w:i/>
          <w:color w:val="000000" w:themeColor="text1"/>
          <w:sz w:val="28"/>
          <w:lang w:val="el-GR"/>
        </w:rPr>
      </w:pPr>
      <w:r w:rsidRPr="00985E28">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2A0BBBDB" w14:textId="77777777" w:rsidR="00985E28" w:rsidRDefault="00985E28" w:rsidP="00574AA3">
      <w:pPr>
        <w:jc w:val="center"/>
        <w:rPr>
          <w:rFonts w:ascii="Avenir Next" w:hAnsi="Avenir Next"/>
          <w:i/>
          <w:color w:val="000000" w:themeColor="text1"/>
          <w:sz w:val="28"/>
          <w:lang w:val="el-GR"/>
        </w:rPr>
      </w:pPr>
    </w:p>
    <w:p w14:paraId="6AC6D8D5" w14:textId="77777777" w:rsidR="00985E28" w:rsidRPr="00985E28" w:rsidRDefault="00985E28" w:rsidP="00574AA3">
      <w:pPr>
        <w:jc w:val="center"/>
        <w:rPr>
          <w:rFonts w:ascii="Avenir Next" w:hAnsi="Avenir Next"/>
          <w:i/>
          <w:color w:val="000000" w:themeColor="text1"/>
          <w:sz w:val="28"/>
          <w:lang w:val="el-GR"/>
        </w:rPr>
      </w:pPr>
    </w:p>
    <w:p w14:paraId="588DB57F" w14:textId="275C29FB" w:rsidR="004941B0" w:rsidRPr="00985E28" w:rsidRDefault="00985E28">
      <w:pPr>
        <w:rPr>
          <w:rFonts w:ascii="Avenir Next" w:hAnsi="Avenir Next"/>
          <w:b/>
          <w:bCs/>
          <w:i/>
          <w:color w:val="000000" w:themeColor="text1"/>
          <w:sz w:val="40"/>
          <w:szCs w:val="40"/>
          <w:lang w:val="el-GR"/>
        </w:rPr>
      </w:pPr>
      <w:r w:rsidRPr="00985E28">
        <w:rPr>
          <w:rFonts w:ascii="Avenir Next" w:hAnsi="Avenir Next"/>
          <w:b/>
          <w:bCs/>
          <w:i/>
          <w:color w:val="000000" w:themeColor="text1"/>
          <w:sz w:val="40"/>
          <w:szCs w:val="40"/>
          <w:lang w:val="el-GR"/>
        </w:rPr>
        <w:t xml:space="preserve">ΠΡΟΛΗΨΗ ΚΑΙ ΔΙΑΧΕΙΡΙΣΗ ΤΩΝ </w:t>
      </w:r>
      <w:r>
        <w:rPr>
          <w:rFonts w:ascii="Avenir Next" w:hAnsi="Avenir Next"/>
          <w:b/>
          <w:bCs/>
          <w:i/>
          <w:color w:val="000000" w:themeColor="text1"/>
          <w:sz w:val="40"/>
          <w:szCs w:val="40"/>
          <w:lang w:val="el-GR"/>
        </w:rPr>
        <w:t xml:space="preserve">ΛΟΙΜΩΔΩΝ </w:t>
      </w:r>
      <w:r w:rsidRPr="00985E28">
        <w:rPr>
          <w:rFonts w:ascii="Avenir Next" w:hAnsi="Avenir Next"/>
          <w:b/>
          <w:bCs/>
          <w:i/>
          <w:color w:val="000000" w:themeColor="text1"/>
          <w:sz w:val="40"/>
          <w:szCs w:val="40"/>
          <w:lang w:val="el-GR"/>
        </w:rPr>
        <w:t xml:space="preserve">ΕΠΙΠΛΟΚΩΝ </w:t>
      </w:r>
      <w:r>
        <w:rPr>
          <w:rFonts w:ascii="Avenir Next" w:hAnsi="Avenir Next"/>
          <w:b/>
          <w:bCs/>
          <w:i/>
          <w:color w:val="000000" w:themeColor="text1"/>
          <w:sz w:val="40"/>
          <w:szCs w:val="40"/>
          <w:lang w:val="el-GR"/>
        </w:rPr>
        <w:t>ΤΗΣ ΕΠΕΜΒΑΣΗΣ</w:t>
      </w:r>
    </w:p>
    <w:p w14:paraId="713736D7" w14:textId="77777777" w:rsidR="00C71B78" w:rsidRPr="00985E28"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7B78382D" w:rsidR="004941B0" w:rsidRPr="00985E28" w:rsidRDefault="004941B0" w:rsidP="00985E28">
      <w:pPr>
        <w:pStyle w:val="NormalWeb"/>
        <w:shd w:val="clear" w:color="auto" w:fill="FFFFFF"/>
        <w:spacing w:before="0" w:beforeAutospacing="0" w:after="150" w:afterAutospacing="0"/>
        <w:rPr>
          <w:rFonts w:ascii="Avenir Next" w:hAnsi="Avenir Next"/>
          <w:i/>
          <w:iCs/>
          <w:sz w:val="22"/>
          <w:szCs w:val="22"/>
          <w:lang w:val="el-GR"/>
        </w:rPr>
      </w:pPr>
      <w:r w:rsidRPr="00985E28">
        <w:rPr>
          <w:rFonts w:ascii="Avenir Next" w:hAnsi="Avenir Next" w:cs="Menlo"/>
          <w:i/>
          <w:iCs/>
          <w:color w:val="000000" w:themeColor="text1"/>
          <w:sz w:val="22"/>
          <w:szCs w:val="22"/>
          <w:lang w:val="el-GR"/>
        </w:rPr>
        <w:t>Αυτό το ενημερωτικό έντυπο ως συμπλήρωμα της πρώτης σας συμβουλευτικής επίσκεψης, για να προσπαθήσει να απαντήσει σε όλες τις ερωτήσεις</w:t>
      </w:r>
      <w:r w:rsidR="00985E28" w:rsidRPr="00985E28">
        <w:rPr>
          <w:rFonts w:ascii="DM Sans" w:hAnsi="DM Sans"/>
          <w:sz w:val="22"/>
          <w:szCs w:val="22"/>
          <w:lang w:val="el-GR"/>
        </w:rPr>
        <w:t xml:space="preserve"> </w:t>
      </w:r>
      <w:r w:rsidR="00985E28" w:rsidRPr="00985E28">
        <w:rPr>
          <w:rFonts w:ascii="Avenir Next" w:hAnsi="Avenir Next"/>
          <w:i/>
          <w:iCs/>
          <w:sz w:val="22"/>
          <w:szCs w:val="22"/>
          <w:lang w:val="el-GR"/>
        </w:rPr>
        <w:t>π</w:t>
      </w:r>
      <w:r w:rsidR="00985E28" w:rsidRPr="00985E28">
        <w:rPr>
          <w:rFonts w:ascii="Avenir Next" w:hAnsi="Avenir Next" w:cs="Cambria"/>
          <w:i/>
          <w:iCs/>
          <w:sz w:val="22"/>
          <w:szCs w:val="22"/>
          <w:lang w:val="el-GR"/>
        </w:rPr>
        <w:t>ου</w:t>
      </w:r>
      <w:r w:rsidR="00985E28" w:rsidRPr="00985E28">
        <w:rPr>
          <w:rFonts w:ascii="Avenir Next" w:hAnsi="Avenir Next"/>
          <w:i/>
          <w:iCs/>
          <w:sz w:val="22"/>
          <w:szCs w:val="22"/>
          <w:lang w:val="el-GR"/>
        </w:rPr>
        <w:t xml:space="preserve"> </w:t>
      </w:r>
      <w:r w:rsidR="00985E28" w:rsidRPr="00985E28">
        <w:rPr>
          <w:rFonts w:ascii="Avenir Next" w:hAnsi="Avenir Next" w:cs="Cambria"/>
          <w:i/>
          <w:iCs/>
          <w:sz w:val="22"/>
          <w:szCs w:val="22"/>
          <w:lang w:val="el-GR"/>
        </w:rPr>
        <w:t>μ</w:t>
      </w:r>
      <w:r w:rsidR="00985E28" w:rsidRPr="00985E28">
        <w:rPr>
          <w:rFonts w:ascii="Avenir Next" w:hAnsi="Avenir Next"/>
          <w:i/>
          <w:iCs/>
          <w:sz w:val="22"/>
          <w:szCs w:val="22"/>
          <w:lang w:val="el-GR"/>
        </w:rPr>
        <w:t>π</w:t>
      </w:r>
      <w:r w:rsidR="00985E28" w:rsidRPr="00985E28">
        <w:rPr>
          <w:rFonts w:ascii="Avenir Next" w:hAnsi="Avenir Next" w:cs="Cambria"/>
          <w:i/>
          <w:iCs/>
          <w:sz w:val="22"/>
          <w:szCs w:val="22"/>
          <w:lang w:val="el-GR"/>
        </w:rPr>
        <w:t>ορεί</w:t>
      </w:r>
      <w:r w:rsidR="00985E28" w:rsidRPr="00985E28">
        <w:rPr>
          <w:rFonts w:ascii="Avenir Next" w:hAnsi="Avenir Next"/>
          <w:i/>
          <w:iCs/>
          <w:sz w:val="22"/>
          <w:szCs w:val="22"/>
          <w:lang w:val="el-GR"/>
        </w:rPr>
        <w:t xml:space="preserve"> </w:t>
      </w:r>
      <w:r w:rsidR="00985E28" w:rsidRPr="00985E28">
        <w:rPr>
          <w:rFonts w:ascii="Avenir Next" w:hAnsi="Avenir Next" w:cs="Cambria"/>
          <w:i/>
          <w:iCs/>
          <w:sz w:val="22"/>
          <w:szCs w:val="22"/>
          <w:lang w:val="el-GR"/>
        </w:rPr>
        <w:t>να</w:t>
      </w:r>
      <w:r w:rsidR="00985E28" w:rsidRPr="00985E28">
        <w:rPr>
          <w:rFonts w:ascii="Avenir Next" w:hAnsi="Avenir Next"/>
          <w:i/>
          <w:iCs/>
          <w:sz w:val="22"/>
          <w:szCs w:val="22"/>
          <w:lang w:val="el-GR"/>
        </w:rPr>
        <w:t xml:space="preserve"> </w:t>
      </w:r>
      <w:r w:rsidR="00985E28" w:rsidRPr="00985E28">
        <w:rPr>
          <w:rFonts w:ascii="Avenir Next" w:hAnsi="Avenir Next" w:cs="Cambria"/>
          <w:i/>
          <w:iCs/>
          <w:sz w:val="22"/>
          <w:szCs w:val="22"/>
          <w:lang w:val="el-GR"/>
        </w:rPr>
        <w:t>έχετε</w:t>
      </w:r>
      <w:r w:rsidR="00985E28" w:rsidRPr="00985E28">
        <w:rPr>
          <w:rFonts w:ascii="Avenir Next" w:hAnsi="Avenir Next"/>
          <w:i/>
          <w:iCs/>
          <w:sz w:val="22"/>
          <w:szCs w:val="22"/>
          <w:lang w:val="el-GR"/>
        </w:rPr>
        <w:t xml:space="preserve"> </w:t>
      </w:r>
      <w:r w:rsidR="00985E28" w:rsidRPr="00985E28">
        <w:rPr>
          <w:rFonts w:ascii="Avenir Next" w:hAnsi="Avenir Next" w:cs="Cambria"/>
          <w:i/>
          <w:iCs/>
          <w:sz w:val="22"/>
          <w:szCs w:val="22"/>
          <w:lang w:val="el-GR"/>
        </w:rPr>
        <w:t>σχετικά</w:t>
      </w:r>
      <w:r w:rsidR="00985E28" w:rsidRPr="00985E28">
        <w:rPr>
          <w:rFonts w:ascii="Avenir Next" w:hAnsi="Avenir Next"/>
          <w:i/>
          <w:iCs/>
          <w:sz w:val="22"/>
          <w:szCs w:val="22"/>
          <w:lang w:val="el-GR"/>
        </w:rPr>
        <w:t xml:space="preserve"> </w:t>
      </w:r>
      <w:r w:rsidR="00985E28" w:rsidRPr="00985E28">
        <w:rPr>
          <w:rFonts w:ascii="Avenir Next" w:hAnsi="Avenir Next" w:cs="Cambria"/>
          <w:i/>
          <w:iCs/>
          <w:sz w:val="22"/>
          <w:szCs w:val="22"/>
          <w:lang w:val="el-GR"/>
        </w:rPr>
        <w:t>με</w:t>
      </w:r>
      <w:r w:rsidR="00985E28" w:rsidRPr="00985E28">
        <w:rPr>
          <w:rFonts w:ascii="Avenir Next" w:hAnsi="Avenir Next"/>
          <w:i/>
          <w:iCs/>
          <w:sz w:val="22"/>
          <w:szCs w:val="22"/>
          <w:lang w:val="el-GR"/>
        </w:rPr>
        <w:t xml:space="preserve"> </w:t>
      </w:r>
      <w:r w:rsidR="00985E28" w:rsidRPr="00985E28">
        <w:rPr>
          <w:rFonts w:ascii="Avenir Next" w:hAnsi="Avenir Next" w:cs="Cambria"/>
          <w:i/>
          <w:iCs/>
          <w:sz w:val="22"/>
          <w:szCs w:val="22"/>
          <w:lang w:val="el-GR"/>
        </w:rPr>
        <w:t>τους</w:t>
      </w:r>
      <w:r w:rsidR="00985E28" w:rsidRPr="00985E28">
        <w:rPr>
          <w:rFonts w:ascii="Avenir Next" w:hAnsi="Avenir Next"/>
          <w:i/>
          <w:iCs/>
          <w:sz w:val="22"/>
          <w:szCs w:val="22"/>
          <w:lang w:val="el-GR"/>
        </w:rPr>
        <w:t xml:space="preserve"> </w:t>
      </w:r>
      <w:r w:rsidR="00985E28" w:rsidRPr="00985E28">
        <w:rPr>
          <w:rFonts w:ascii="Avenir Next" w:hAnsi="Avenir Next" w:cs="Cambria"/>
          <w:i/>
          <w:iCs/>
          <w:sz w:val="22"/>
          <w:szCs w:val="22"/>
          <w:lang w:val="el-GR"/>
        </w:rPr>
        <w:t>κινδύνους</w:t>
      </w:r>
      <w:r w:rsidR="00985E28" w:rsidRPr="00985E28">
        <w:rPr>
          <w:rFonts w:ascii="Avenir Next" w:hAnsi="Avenir Next"/>
          <w:i/>
          <w:iCs/>
          <w:sz w:val="22"/>
          <w:szCs w:val="22"/>
          <w:lang w:val="el-GR"/>
        </w:rPr>
        <w:t xml:space="preserve"> </w:t>
      </w:r>
      <w:r w:rsidR="00985E28" w:rsidRPr="00985E28">
        <w:rPr>
          <w:rFonts w:ascii="Avenir Next" w:hAnsi="Avenir Next" w:cs="Cambria"/>
          <w:i/>
          <w:iCs/>
          <w:sz w:val="22"/>
          <w:szCs w:val="22"/>
          <w:lang w:val="el-GR"/>
        </w:rPr>
        <w:t>λοίμωξης</w:t>
      </w:r>
      <w:r w:rsidR="00985E28" w:rsidRPr="00985E28">
        <w:rPr>
          <w:rFonts w:ascii="Avenir Next" w:hAnsi="Avenir Next"/>
          <w:i/>
          <w:iCs/>
          <w:sz w:val="22"/>
          <w:szCs w:val="22"/>
          <w:lang w:val="el-GR"/>
        </w:rPr>
        <w:t xml:space="preserve"> (</w:t>
      </w:r>
      <w:r w:rsidR="00985E28" w:rsidRPr="00985E28">
        <w:rPr>
          <w:rFonts w:ascii="Avenir Next" w:hAnsi="Avenir Next" w:cs="Cambria"/>
          <w:i/>
          <w:iCs/>
          <w:sz w:val="22"/>
          <w:szCs w:val="22"/>
          <w:lang w:val="el-GR"/>
        </w:rPr>
        <w:t>μόλυνσης</w:t>
      </w:r>
      <w:r w:rsidR="00985E28" w:rsidRPr="00985E28">
        <w:rPr>
          <w:rFonts w:ascii="Avenir Next" w:hAnsi="Avenir Next"/>
          <w:i/>
          <w:iCs/>
          <w:sz w:val="22"/>
          <w:szCs w:val="22"/>
          <w:lang w:val="el-GR"/>
        </w:rPr>
        <w:t>) π</w:t>
      </w:r>
      <w:r w:rsidR="00985E28" w:rsidRPr="00985E28">
        <w:rPr>
          <w:rFonts w:ascii="Avenir Next" w:hAnsi="Avenir Next" w:cs="Cambria"/>
          <w:i/>
          <w:iCs/>
          <w:sz w:val="22"/>
          <w:szCs w:val="22"/>
          <w:lang w:val="el-GR"/>
        </w:rPr>
        <w:t>ου</w:t>
      </w:r>
      <w:r w:rsidR="00985E28" w:rsidRPr="00985E28">
        <w:rPr>
          <w:rFonts w:ascii="Avenir Next" w:hAnsi="Avenir Next"/>
          <w:i/>
          <w:iCs/>
          <w:sz w:val="22"/>
          <w:szCs w:val="22"/>
          <w:lang w:val="el-GR"/>
        </w:rPr>
        <w:t xml:space="preserve"> </w:t>
      </w:r>
      <w:r w:rsidR="00985E28" w:rsidRPr="00985E28">
        <w:rPr>
          <w:rFonts w:ascii="Avenir Next" w:hAnsi="Avenir Next" w:cs="Cambria"/>
          <w:i/>
          <w:iCs/>
          <w:sz w:val="22"/>
          <w:szCs w:val="22"/>
          <w:lang w:val="el-GR"/>
        </w:rPr>
        <w:t>συνδέονται</w:t>
      </w:r>
      <w:r w:rsidR="00985E28" w:rsidRPr="00985E28">
        <w:rPr>
          <w:rFonts w:ascii="Avenir Next" w:hAnsi="Avenir Next"/>
          <w:i/>
          <w:iCs/>
          <w:sz w:val="22"/>
          <w:szCs w:val="22"/>
          <w:lang w:val="el-GR"/>
        </w:rPr>
        <w:t xml:space="preserve"> </w:t>
      </w:r>
      <w:r w:rsidR="00985E28" w:rsidRPr="00985E28">
        <w:rPr>
          <w:rFonts w:ascii="Avenir Next" w:hAnsi="Avenir Next" w:cs="Cambria"/>
          <w:i/>
          <w:iCs/>
          <w:sz w:val="22"/>
          <w:szCs w:val="22"/>
          <w:lang w:val="el-GR"/>
        </w:rPr>
        <w:t>με</w:t>
      </w:r>
      <w:r w:rsidR="00985E28" w:rsidRPr="00985E28">
        <w:rPr>
          <w:rFonts w:ascii="Avenir Next" w:hAnsi="Avenir Next"/>
          <w:i/>
          <w:iCs/>
          <w:sz w:val="22"/>
          <w:szCs w:val="22"/>
          <w:lang w:val="el-GR"/>
        </w:rPr>
        <w:t xml:space="preserve"> </w:t>
      </w:r>
      <w:r w:rsidR="00985E28" w:rsidRPr="00985E28">
        <w:rPr>
          <w:rFonts w:ascii="Avenir Next" w:hAnsi="Avenir Next" w:cs="Cambria"/>
          <w:i/>
          <w:iCs/>
          <w:sz w:val="22"/>
          <w:szCs w:val="22"/>
          <w:lang w:val="el-GR"/>
        </w:rPr>
        <w:t>ο</w:t>
      </w:r>
      <w:r w:rsidR="00985E28" w:rsidRPr="00985E28">
        <w:rPr>
          <w:rFonts w:ascii="Avenir Next" w:hAnsi="Avenir Next"/>
          <w:i/>
          <w:iCs/>
          <w:sz w:val="22"/>
          <w:szCs w:val="22"/>
          <w:lang w:val="el-GR"/>
        </w:rPr>
        <w:t>π</w:t>
      </w:r>
      <w:r w:rsidR="00985E28" w:rsidRPr="00985E28">
        <w:rPr>
          <w:rFonts w:ascii="Avenir Next" w:hAnsi="Avenir Next" w:cs="Cambria"/>
          <w:i/>
          <w:iCs/>
          <w:sz w:val="22"/>
          <w:szCs w:val="22"/>
          <w:lang w:val="el-GR"/>
        </w:rPr>
        <w:t>οιαδή</w:t>
      </w:r>
      <w:r w:rsidR="00985E28" w:rsidRPr="00985E28">
        <w:rPr>
          <w:rFonts w:ascii="Avenir Next" w:hAnsi="Avenir Next"/>
          <w:i/>
          <w:iCs/>
          <w:sz w:val="22"/>
          <w:szCs w:val="22"/>
          <w:lang w:val="el-GR"/>
        </w:rPr>
        <w:t>π</w:t>
      </w:r>
      <w:r w:rsidR="00985E28" w:rsidRPr="00985E28">
        <w:rPr>
          <w:rFonts w:ascii="Avenir Next" w:hAnsi="Avenir Next" w:cs="Cambria"/>
          <w:i/>
          <w:iCs/>
          <w:sz w:val="22"/>
          <w:szCs w:val="22"/>
          <w:lang w:val="el-GR"/>
        </w:rPr>
        <w:t>οτε</w:t>
      </w:r>
      <w:r w:rsidR="00985E28" w:rsidRPr="00985E28">
        <w:rPr>
          <w:rFonts w:ascii="Avenir Next" w:hAnsi="Avenir Next"/>
          <w:i/>
          <w:iCs/>
          <w:sz w:val="22"/>
          <w:szCs w:val="22"/>
          <w:lang w:val="el-GR"/>
        </w:rPr>
        <w:t xml:space="preserve"> </w:t>
      </w:r>
      <w:r w:rsidR="00985E28" w:rsidRPr="00985E28">
        <w:rPr>
          <w:rFonts w:ascii="Avenir Next" w:hAnsi="Avenir Next" w:cs="Cambria"/>
          <w:i/>
          <w:iCs/>
          <w:sz w:val="22"/>
          <w:szCs w:val="22"/>
          <w:lang w:val="el-GR"/>
        </w:rPr>
        <w:t>χειρουργική</w:t>
      </w:r>
      <w:r w:rsidR="00985E28" w:rsidRPr="00985E28">
        <w:rPr>
          <w:rFonts w:ascii="Avenir Next" w:hAnsi="Avenir Next"/>
          <w:i/>
          <w:iCs/>
          <w:sz w:val="22"/>
          <w:szCs w:val="22"/>
          <w:lang w:val="el-GR"/>
        </w:rPr>
        <w:t xml:space="preserve"> </w:t>
      </w:r>
      <w:r w:rsidR="00985E28" w:rsidRPr="00985E28">
        <w:rPr>
          <w:rFonts w:ascii="Avenir Next" w:hAnsi="Avenir Next" w:cs="Cambria"/>
          <w:i/>
          <w:iCs/>
          <w:sz w:val="22"/>
          <w:szCs w:val="22"/>
          <w:lang w:val="el-GR"/>
        </w:rPr>
        <w:t>ε</w:t>
      </w:r>
      <w:r w:rsidR="00985E28" w:rsidRPr="00985E28">
        <w:rPr>
          <w:rFonts w:ascii="Avenir Next" w:hAnsi="Avenir Next"/>
          <w:i/>
          <w:iCs/>
          <w:sz w:val="22"/>
          <w:szCs w:val="22"/>
          <w:lang w:val="el-GR"/>
        </w:rPr>
        <w:t>π</w:t>
      </w:r>
      <w:r w:rsidR="00985E28" w:rsidRPr="00985E28">
        <w:rPr>
          <w:rFonts w:ascii="Avenir Next" w:hAnsi="Avenir Next" w:cs="Cambria"/>
          <w:i/>
          <w:iCs/>
          <w:sz w:val="22"/>
          <w:szCs w:val="22"/>
          <w:lang w:val="el-GR"/>
        </w:rPr>
        <w:t>έμβαση</w:t>
      </w:r>
      <w:r w:rsidR="00784E1B" w:rsidRPr="00985E28">
        <w:rPr>
          <w:rFonts w:ascii="Avenir Next" w:hAnsi="Avenir Next" w:cs="Menlo"/>
          <w:i/>
          <w:iCs/>
          <w:color w:val="000000" w:themeColor="text1"/>
          <w:sz w:val="22"/>
          <w:szCs w:val="22"/>
          <w:lang w:val="el-GR"/>
        </w:rPr>
        <w:t xml:space="preserve">. </w:t>
      </w:r>
      <w:r w:rsidRPr="00985E28">
        <w:rPr>
          <w:rFonts w:ascii="Avenir Next" w:hAnsi="Avenir Next" w:cs="Menlo"/>
          <w:i/>
          <w:iCs/>
          <w:color w:val="000000" w:themeColor="text1"/>
          <w:sz w:val="22"/>
          <w:szCs w:val="22"/>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985E28" w:rsidRDefault="004C0952" w:rsidP="004941B0">
      <w:pPr>
        <w:jc w:val="both"/>
        <w:rPr>
          <w:rFonts w:ascii="Avenir Next" w:hAnsi="Avenir Next" w:cs="Menlo"/>
          <w:i/>
          <w:iCs/>
          <w:color w:val="000000" w:themeColor="text1"/>
          <w:lang w:val="el-GR"/>
        </w:rPr>
      </w:pPr>
    </w:p>
    <w:p w14:paraId="15FDDFEE" w14:textId="59859041" w:rsidR="00985E28" w:rsidRPr="00985E28" w:rsidRDefault="00781192" w:rsidP="00985E28">
      <w:pPr>
        <w:rPr>
          <w:rFonts w:ascii="Avenir Next" w:hAnsi="Avenir Next"/>
          <w:color w:val="000000" w:themeColor="text1"/>
          <w:lang w:val="el-GR"/>
        </w:rPr>
      </w:pPr>
      <w:r w:rsidRPr="00781192">
        <w:rPr>
          <w:rFonts w:ascii="Avenir Next" w:hAnsi="Avenir Next"/>
          <w:noProof/>
          <w:color w:val="000000" w:themeColor="text1"/>
        </w:rPr>
        <w:pict w14:anchorId="631F8ED6">
          <v:rect id="_x0000_i1026" alt="" style="width:431.85pt;height:.05pt;mso-width-percent:0;mso-height-percent:0;mso-width-percent:0;mso-height-percent:0" o:hrpct="952" o:hralign="center" o:hrstd="t" o:hr="t" fillcolor="#a0a0a0" stroked="f"/>
        </w:pict>
      </w:r>
    </w:p>
    <w:p w14:paraId="47847338" w14:textId="77777777" w:rsidR="00985E28" w:rsidRPr="00985E28" w:rsidRDefault="00985E28" w:rsidP="00985E28">
      <w:pPr>
        <w:pStyle w:val="Titre3"/>
        <w:rPr>
          <w:rFonts w:ascii="Avenir Next" w:hAnsi="Avenir Next"/>
          <w:color w:val="000000" w:themeColor="text1"/>
        </w:rPr>
      </w:pPr>
      <w:r w:rsidRPr="00985E28">
        <w:rPr>
          <w:rFonts w:ascii="Avenir Next" w:hAnsi="Avenir Next"/>
          <w:color w:val="000000" w:themeColor="text1"/>
        </w:rPr>
        <w:t>ΓΕΝΙΚΟΤΗΤΕΣ</w:t>
      </w:r>
    </w:p>
    <w:p w14:paraId="3F45094E" w14:textId="77777777" w:rsidR="00985E28" w:rsidRPr="00985E28" w:rsidRDefault="00985E28" w:rsidP="00985E28">
      <w:pPr>
        <w:pStyle w:val="NormalWeb"/>
        <w:rPr>
          <w:rFonts w:ascii="Avenir Next" w:hAnsi="Avenir Next"/>
          <w:color w:val="000000" w:themeColor="text1"/>
          <w:lang w:val="el-GR"/>
        </w:rPr>
      </w:pPr>
      <w:r w:rsidRPr="00985E28">
        <w:rPr>
          <w:rFonts w:ascii="Avenir Next" w:hAnsi="Avenir Next"/>
          <w:color w:val="000000" w:themeColor="text1"/>
          <w:lang w:val="el-GR"/>
        </w:rPr>
        <w:t>Κάθε χειρουργική πράξη, όσο ελάχιστη και αν είναι, και παρά την αυστηρή τήρηση των κανόνων υγιεινής και ασηψίας, ενέχει τον κίνδυνο λοίμωξης. Η λοίμωξη ορίζεται ως ο πολλαπλασιασμός παθογόνων μικροβίων (βακτηρίων) στην περιοχή της επέμβασης, ο οποίος προκαλεί τοπική ή και γενικευμένη φλεγμονώδη αντίδραση του οργανισμού.</w:t>
      </w:r>
    </w:p>
    <w:p w14:paraId="5682C6A2" w14:textId="77777777" w:rsidR="00985E28" w:rsidRPr="00985E28" w:rsidRDefault="00985E28" w:rsidP="00985E28">
      <w:pPr>
        <w:pStyle w:val="NormalWeb"/>
        <w:rPr>
          <w:rFonts w:ascii="Avenir Next" w:hAnsi="Avenir Next"/>
          <w:color w:val="000000" w:themeColor="text1"/>
          <w:lang w:val="el-GR"/>
        </w:rPr>
      </w:pPr>
      <w:r w:rsidRPr="00985E28">
        <w:rPr>
          <w:rFonts w:ascii="Avenir Next" w:hAnsi="Avenir Next"/>
          <w:color w:val="000000" w:themeColor="text1"/>
          <w:lang w:val="el-GR"/>
        </w:rPr>
        <w:t xml:space="preserve">Στην Πλαστική Χειρουργική, οι λοιμώξεις είναι σχετικά σπάνιες διότι πρόκειται κατά κανόνα για «καθαρή χειρουργική» (σε αντίθεση π.χ. με τη χειρουργική του εντέρου). Ωστόσο, παραμένουν μια πιθανή επιπλοκή που μπορεί να </w:t>
      </w:r>
      <w:r w:rsidRPr="00985E28">
        <w:rPr>
          <w:rFonts w:ascii="Avenir Next" w:hAnsi="Avenir Next"/>
          <w:color w:val="000000" w:themeColor="text1"/>
          <w:lang w:val="el-GR"/>
        </w:rPr>
        <w:lastRenderedPageBreak/>
        <w:t>επηρεάσει το αισθητικό αποτέλεσμα και να απαιτήσει συμπληρωματικές θεραπείες.</w:t>
      </w:r>
    </w:p>
    <w:p w14:paraId="720B11C3" w14:textId="77777777" w:rsidR="00985E28" w:rsidRPr="00985E28" w:rsidRDefault="00985E28" w:rsidP="00985E28">
      <w:pPr>
        <w:pStyle w:val="Titre3"/>
        <w:rPr>
          <w:rFonts w:ascii="Avenir Next" w:hAnsi="Avenir Next"/>
          <w:color w:val="000000" w:themeColor="text1"/>
        </w:rPr>
      </w:pPr>
      <w:r w:rsidRPr="00985E28">
        <w:rPr>
          <w:rFonts w:ascii="Avenir Next" w:hAnsi="Avenir Next"/>
          <w:color w:val="000000" w:themeColor="text1"/>
        </w:rPr>
        <w:t>Ο ΜΗΧΑΝΙΣΜΟΣ ΤΗΣ ΛΟΙΜΩΞΗΣ</w:t>
      </w:r>
    </w:p>
    <w:p w14:paraId="2DB548AC" w14:textId="77777777" w:rsidR="00985E28" w:rsidRPr="00985E28" w:rsidRDefault="00985E28" w:rsidP="00985E28">
      <w:pPr>
        <w:pStyle w:val="NormalWeb"/>
        <w:rPr>
          <w:rFonts w:ascii="Avenir Next" w:hAnsi="Avenir Next"/>
          <w:color w:val="000000" w:themeColor="text1"/>
          <w:lang w:val="el-GR"/>
        </w:rPr>
      </w:pPr>
      <w:r w:rsidRPr="00985E28">
        <w:rPr>
          <w:rFonts w:ascii="Avenir Next" w:hAnsi="Avenir Next"/>
          <w:color w:val="000000" w:themeColor="text1"/>
          <w:lang w:val="el-GR"/>
        </w:rPr>
        <w:t>Το ανθρώπινο σώμα καλύπτεται φυσιολογικά από εκατομμύρια βακτήρια (δέρμα, στόμα, έντερο), τα οποία αποτελούν τη «φυσιολογική χλωρίδα» και είναι αβλαβή όσο παραμένουν στην επιφάνεια. Η χειρουργική τομή αποτελεί μια πύλη εισόδου που επιτρέπει σε αυτά τα βακτήρια να εισχωρήσουν στους βαθύτερους ιστούς.</w:t>
      </w:r>
    </w:p>
    <w:p w14:paraId="1EB1B871" w14:textId="77777777" w:rsidR="00985E28" w:rsidRPr="00985E28" w:rsidRDefault="00985E28" w:rsidP="00985E28">
      <w:pPr>
        <w:numPr>
          <w:ilvl w:val="0"/>
          <w:numId w:val="19"/>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Ενδογενής λοίμωξη:</w:t>
      </w:r>
      <w:r w:rsidRPr="00985E28">
        <w:rPr>
          <w:rFonts w:ascii="Avenir Next" w:hAnsi="Avenir Next"/>
          <w:color w:val="000000" w:themeColor="text1"/>
        </w:rPr>
        <w:t xml:space="preserve"> Προκαλείται από τα μικρόβια του ίδιου του ασθενούς (τα πιο συχνά).</w:t>
      </w:r>
    </w:p>
    <w:p w14:paraId="22FD853E" w14:textId="77777777" w:rsidR="00985E28" w:rsidRPr="00985E28" w:rsidRDefault="00985E28" w:rsidP="00985E28">
      <w:pPr>
        <w:numPr>
          <w:ilvl w:val="0"/>
          <w:numId w:val="19"/>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Εξωγενής λοίμωξη (Νοσοκομειακή):</w:t>
      </w:r>
      <w:r w:rsidRPr="00985E28">
        <w:rPr>
          <w:rFonts w:ascii="Avenir Next" w:hAnsi="Avenir Next"/>
          <w:color w:val="000000" w:themeColor="text1"/>
        </w:rPr>
        <w:t xml:space="preserve"> Προκαλείται από μικρόβια του περιβάλλοντος (χειρουργείο, προσωπικό, εργαλεία).</w:t>
      </w:r>
    </w:p>
    <w:p w14:paraId="72ED6C38" w14:textId="77777777" w:rsidR="00985E28" w:rsidRPr="00985E28" w:rsidRDefault="00985E28" w:rsidP="00985E28">
      <w:pPr>
        <w:pStyle w:val="Titre3"/>
        <w:rPr>
          <w:rFonts w:ascii="Avenir Next" w:hAnsi="Avenir Next"/>
          <w:color w:val="000000" w:themeColor="text1"/>
        </w:rPr>
      </w:pPr>
      <w:r w:rsidRPr="00985E28">
        <w:rPr>
          <w:rFonts w:ascii="Avenir Next" w:hAnsi="Avenir Next"/>
          <w:color w:val="000000" w:themeColor="text1"/>
        </w:rPr>
        <w:t>ΠΑΡΑΓΟΝΤΕΣ ΚΙΝΔΥΝΟΥ</w:t>
      </w:r>
    </w:p>
    <w:p w14:paraId="195D923D" w14:textId="77777777" w:rsidR="00985E28" w:rsidRPr="00985E28" w:rsidRDefault="00985E28" w:rsidP="00985E28">
      <w:pPr>
        <w:pStyle w:val="NormalWeb"/>
        <w:rPr>
          <w:rFonts w:ascii="Avenir Next" w:hAnsi="Avenir Next"/>
          <w:color w:val="000000" w:themeColor="text1"/>
          <w:lang w:val="el-GR"/>
        </w:rPr>
      </w:pPr>
      <w:r w:rsidRPr="00985E28">
        <w:rPr>
          <w:rFonts w:ascii="Avenir Next" w:hAnsi="Avenir Next"/>
          <w:color w:val="000000" w:themeColor="text1"/>
          <w:lang w:val="el-GR"/>
        </w:rPr>
        <w:t>Ορισμένες καταστάσεις αυξάνουν τον κίνδυνο εμφάνισης λοίμωξης:</w:t>
      </w:r>
    </w:p>
    <w:p w14:paraId="35BFE53C" w14:textId="77777777" w:rsidR="00985E28" w:rsidRPr="00985E28" w:rsidRDefault="00985E28" w:rsidP="00985E28">
      <w:pPr>
        <w:numPr>
          <w:ilvl w:val="0"/>
          <w:numId w:val="20"/>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Το Κάπνισμα:</w:t>
      </w:r>
      <w:r w:rsidRPr="00985E28">
        <w:rPr>
          <w:rFonts w:ascii="Avenir Next" w:hAnsi="Avenir Next"/>
          <w:color w:val="000000" w:themeColor="text1"/>
        </w:rPr>
        <w:t xml:space="preserve"> Είναι ο σημαντικότερος τροποποιήσιμος παράγοντας κινδύνου. Η νικοτίνη προκαλεί αγγειοσύσπαση (στένεμα των αγγείων), μειώνοντας την αιμάτωση των ιστών και την ικανότητα του οργανισμού να καταπολεμά τα μικρόβια. Συνιστάται η πλήρης διακοπή του καπνίσματος τουλάχιστον 1 μήνα πριν και 1 μήνα μετά την επέμβαση.</w:t>
      </w:r>
    </w:p>
    <w:p w14:paraId="1DC9F5AE" w14:textId="77777777" w:rsidR="00985E28" w:rsidRPr="00985E28" w:rsidRDefault="00985E28" w:rsidP="00985E28">
      <w:pPr>
        <w:numPr>
          <w:ilvl w:val="0"/>
          <w:numId w:val="20"/>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Ο Διαβήτης:</w:t>
      </w:r>
      <w:r w:rsidRPr="00985E28">
        <w:rPr>
          <w:rFonts w:ascii="Avenir Next" w:hAnsi="Avenir Next"/>
          <w:color w:val="000000" w:themeColor="text1"/>
        </w:rPr>
        <w:t xml:space="preserve"> Εάν δεν είναι καλά ρυθμισμένος, επηρεάζει την επούλωση και την άμυνα του οργανισμού.</w:t>
      </w:r>
    </w:p>
    <w:p w14:paraId="67E2E79B" w14:textId="77777777" w:rsidR="00985E28" w:rsidRPr="00985E28" w:rsidRDefault="00985E28" w:rsidP="00985E28">
      <w:pPr>
        <w:numPr>
          <w:ilvl w:val="0"/>
          <w:numId w:val="20"/>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Η Παχυσαρκία:</w:t>
      </w:r>
      <w:r w:rsidRPr="00985E28">
        <w:rPr>
          <w:rFonts w:ascii="Avenir Next" w:hAnsi="Avenir Next"/>
          <w:color w:val="000000" w:themeColor="text1"/>
        </w:rPr>
        <w:t xml:space="preserve"> Ο λιπώδης ιστός έχει φτωχή αιμάτωση, γεγονός που ευνοεί την ανάπτυξη μικροβίων.</w:t>
      </w:r>
    </w:p>
    <w:p w14:paraId="06DC0585" w14:textId="77777777" w:rsidR="00985E28" w:rsidRPr="00985E28" w:rsidRDefault="00985E28" w:rsidP="00985E28">
      <w:pPr>
        <w:numPr>
          <w:ilvl w:val="0"/>
          <w:numId w:val="20"/>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Ανοσοκαταστολή:</w:t>
      </w:r>
      <w:r w:rsidRPr="00985E28">
        <w:rPr>
          <w:rFonts w:ascii="Avenir Next" w:hAnsi="Avenir Next"/>
          <w:color w:val="000000" w:themeColor="text1"/>
        </w:rPr>
        <w:t xml:space="preserve"> Ασθενείς που λαμβάνουν κορτιζόνη, χημειοθεραπεία ή έχουν νοσήματα που επηρεάζουν το ανοσοποιητικό σύστημα.</w:t>
      </w:r>
    </w:p>
    <w:p w14:paraId="41CC7B7C" w14:textId="77777777" w:rsidR="00985E28" w:rsidRPr="00985E28" w:rsidRDefault="00985E28" w:rsidP="00985E28">
      <w:pPr>
        <w:numPr>
          <w:ilvl w:val="0"/>
          <w:numId w:val="20"/>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Ξένα Σώματα:</w:t>
      </w:r>
      <w:r w:rsidRPr="00985E28">
        <w:rPr>
          <w:rFonts w:ascii="Avenir Next" w:hAnsi="Avenir Next"/>
          <w:color w:val="000000" w:themeColor="text1"/>
        </w:rPr>
        <w:t xml:space="preserve"> Η παρουσία ενθεμάτων (στήθους, γλουτών, προσώπου) αυξάνει τη σοβαρότητα μιας πιθανής λοίμωξης, καθώς τα μικρόβια προσκολλώνται στο ένθεμα και δημιουργούν μια προστατευτική μεμβράνη (biofilm) που τα καθιστά ανθεκτικά στα αντιβιοτικά.</w:t>
      </w:r>
    </w:p>
    <w:p w14:paraId="5CAA186A" w14:textId="77777777" w:rsidR="00985E28" w:rsidRPr="00985E28" w:rsidRDefault="00985E28" w:rsidP="00985E28">
      <w:pPr>
        <w:pStyle w:val="Titre3"/>
        <w:rPr>
          <w:rFonts w:ascii="Avenir Next" w:hAnsi="Avenir Next"/>
          <w:color w:val="000000" w:themeColor="text1"/>
        </w:rPr>
      </w:pPr>
      <w:r w:rsidRPr="00985E28">
        <w:rPr>
          <w:rFonts w:ascii="Avenir Next" w:hAnsi="Avenir Next"/>
          <w:color w:val="000000" w:themeColor="text1"/>
        </w:rPr>
        <w:t>ΜΕΤΡΑ ΠΡΟΛΗΨΗΣ</w:t>
      </w:r>
    </w:p>
    <w:p w14:paraId="04778895" w14:textId="77777777" w:rsidR="00985E28" w:rsidRPr="00985E28" w:rsidRDefault="00985E28" w:rsidP="00985E28">
      <w:pPr>
        <w:pStyle w:val="NormalWeb"/>
        <w:rPr>
          <w:rFonts w:ascii="Avenir Next" w:hAnsi="Avenir Next"/>
          <w:color w:val="000000" w:themeColor="text1"/>
          <w:lang w:val="el-GR"/>
        </w:rPr>
      </w:pPr>
      <w:r w:rsidRPr="00985E28">
        <w:rPr>
          <w:rFonts w:ascii="Avenir Next" w:hAnsi="Avenir Next"/>
          <w:color w:val="000000" w:themeColor="text1"/>
          <w:lang w:val="el-GR"/>
        </w:rPr>
        <w:t>Η πρόληψη είναι πολυεπίπεδη και αφορά τόσο τον ασθενή όσο και την ιατρική ομάδα.</w:t>
      </w:r>
    </w:p>
    <w:p w14:paraId="78BF6915" w14:textId="77777777" w:rsidR="00985E28" w:rsidRPr="00985E28" w:rsidRDefault="00985E28" w:rsidP="00985E28">
      <w:pPr>
        <w:pStyle w:val="NormalWeb"/>
        <w:rPr>
          <w:rFonts w:ascii="Avenir Next" w:hAnsi="Avenir Next"/>
          <w:color w:val="000000" w:themeColor="text1"/>
        </w:rPr>
      </w:pPr>
      <w:r w:rsidRPr="00985E28">
        <w:rPr>
          <w:rStyle w:val="lev"/>
          <w:rFonts w:ascii="Avenir Next" w:hAnsi="Avenir Next"/>
          <w:color w:val="000000" w:themeColor="text1"/>
        </w:rPr>
        <w:t>1. Πριν την επέμβαση (Προεγχειρητικά):</w:t>
      </w:r>
    </w:p>
    <w:p w14:paraId="622F4A3B" w14:textId="77777777" w:rsidR="00985E28" w:rsidRPr="00985E28" w:rsidRDefault="00985E28" w:rsidP="00985E28">
      <w:pPr>
        <w:numPr>
          <w:ilvl w:val="0"/>
          <w:numId w:val="21"/>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lastRenderedPageBreak/>
        <w:t>Προεγχειρητικό ντους:</w:t>
      </w:r>
      <w:r w:rsidRPr="00985E28">
        <w:rPr>
          <w:rFonts w:ascii="Avenir Next" w:hAnsi="Avenir Next"/>
          <w:color w:val="000000" w:themeColor="text1"/>
        </w:rPr>
        <w:t xml:space="preserve"> Είναι υποχρεωτικό. Πρέπει να γίνει το προηγούμενο βράδυ ΚΑΙ το πρωί της επέμβασης με αντισηπτικό σαπούνι (τύπου Betadine scrub ή Hibiscrub), δίνοντας έμφαση στις πτυχές του σώματος, στον ομφαλό, στις μασχάλες και στην περιοχή των γεννητικών οργάνων. Στόχος είναι η μείωση του μικροβιακού φορτίου του δέρματος.</w:t>
      </w:r>
    </w:p>
    <w:p w14:paraId="4B3FA029" w14:textId="77777777" w:rsidR="00985E28" w:rsidRPr="00985E28" w:rsidRDefault="00985E28" w:rsidP="00985E28">
      <w:pPr>
        <w:numPr>
          <w:ilvl w:val="0"/>
          <w:numId w:val="21"/>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Αποτρίχωση:</w:t>
      </w:r>
      <w:r w:rsidRPr="00985E28">
        <w:rPr>
          <w:rFonts w:ascii="Avenir Next" w:hAnsi="Avenir Next"/>
          <w:color w:val="000000" w:themeColor="text1"/>
        </w:rPr>
        <w:t xml:space="preserve"> Εάν είναι απαραίτητη, πρέπει να γίνεται με κουρευτική μηχανή ή αποτριχωτική κρέμα την προηγούμενη ημέρα. Το ξύρισμα με ξυράφι ΑΠΑΓΟΡΕΥΕΤΑΙ τις ημέρες πριν την επέμβαση, διότι δημιουργεί μικροσκοπικές αμυχές στο δέρμα όπου μπορούν να πολλαπλασιαστούν μικρόβια.</w:t>
      </w:r>
    </w:p>
    <w:p w14:paraId="62F01FDB" w14:textId="77777777" w:rsidR="00985E28" w:rsidRPr="00985E28" w:rsidRDefault="00985E28" w:rsidP="00985E28">
      <w:pPr>
        <w:numPr>
          <w:ilvl w:val="0"/>
          <w:numId w:val="21"/>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Έλεγχος λοιμώξεων:</w:t>
      </w:r>
      <w:r w:rsidRPr="00985E28">
        <w:rPr>
          <w:rFonts w:ascii="Avenir Next" w:hAnsi="Avenir Next"/>
          <w:color w:val="000000" w:themeColor="text1"/>
        </w:rPr>
        <w:t xml:space="preserve"> Οποιαδήποτε ενεργή λοίμωξη (π.χ. απόστημα δοντιού, ουρολοίμωξη, γρίπη, δερματική βλάβη κοντά στην περιοχή της επέμβασης) πρέπει να αναφερθεί και μπορεί να οδηγήσει σε αναβολή του χειρουργείου.</w:t>
      </w:r>
    </w:p>
    <w:p w14:paraId="31030208" w14:textId="77777777" w:rsidR="00985E28" w:rsidRPr="00985E28" w:rsidRDefault="00985E28" w:rsidP="00985E28">
      <w:pPr>
        <w:pStyle w:val="NormalWeb"/>
        <w:rPr>
          <w:rFonts w:ascii="Avenir Next" w:hAnsi="Avenir Next"/>
          <w:color w:val="000000" w:themeColor="text1"/>
          <w:lang w:val="el-GR"/>
        </w:rPr>
      </w:pPr>
      <w:r w:rsidRPr="00985E28">
        <w:rPr>
          <w:rStyle w:val="lev"/>
          <w:rFonts w:ascii="Avenir Next" w:hAnsi="Avenir Next"/>
          <w:color w:val="000000" w:themeColor="text1"/>
          <w:lang w:val="el-GR"/>
        </w:rPr>
        <w:t>2. Κατά τη διάρκεια της επέμβασης (Περιεγχειρητικά):</w:t>
      </w:r>
    </w:p>
    <w:p w14:paraId="5B71AED8" w14:textId="77777777" w:rsidR="00985E28" w:rsidRPr="00985E28" w:rsidRDefault="00985E28" w:rsidP="00985E28">
      <w:pPr>
        <w:numPr>
          <w:ilvl w:val="0"/>
          <w:numId w:val="22"/>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Αντιβιοχημειοπροφύλαξη:</w:t>
      </w:r>
      <w:r w:rsidRPr="00985E28">
        <w:rPr>
          <w:rFonts w:ascii="Avenir Next" w:hAnsi="Avenir Next"/>
          <w:color w:val="000000" w:themeColor="text1"/>
        </w:rPr>
        <w:t xml:space="preserve"> Χορήγηση αντιβιοτικού ενδοφλεβίως κατά την εισαγωγή στην αναισθησία (περίπου 30 λεπτά πριν την τομή), σύμφωνα με τα διεθνή πρωτόκολλα.</w:t>
      </w:r>
    </w:p>
    <w:p w14:paraId="334D6851" w14:textId="77777777" w:rsidR="00985E28" w:rsidRPr="00985E28" w:rsidRDefault="00985E28" w:rsidP="00985E28">
      <w:pPr>
        <w:numPr>
          <w:ilvl w:val="0"/>
          <w:numId w:val="22"/>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Ασηψία:</w:t>
      </w:r>
      <w:r w:rsidRPr="00985E28">
        <w:rPr>
          <w:rFonts w:ascii="Avenir Next" w:hAnsi="Avenir Next"/>
          <w:color w:val="000000" w:themeColor="text1"/>
        </w:rPr>
        <w:t xml:space="preserve"> Αυστηρή τήρηση των κανόνων αποστείρωσης στο χειρουργείο (αποστειρωμένα εργαλεία, πεδία, γάντια, αντισηψία δέρματος).</w:t>
      </w:r>
    </w:p>
    <w:p w14:paraId="3BA7A8B8" w14:textId="77777777" w:rsidR="00985E28" w:rsidRPr="00985E28" w:rsidRDefault="00985E28" w:rsidP="00985E28">
      <w:pPr>
        <w:numPr>
          <w:ilvl w:val="0"/>
          <w:numId w:val="22"/>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Χειρουργική τεχνική:</w:t>
      </w:r>
      <w:r w:rsidRPr="00985E28">
        <w:rPr>
          <w:rFonts w:ascii="Avenir Next" w:hAnsi="Avenir Next"/>
          <w:color w:val="000000" w:themeColor="text1"/>
        </w:rPr>
        <w:t xml:space="preserve"> Σχολαστική αιμόσταση (έλεγχος αιμορραγίας) για την αποφυγή αιματωμάτων, καθώς το συσσωρευμένο αίμα αποτελεί ιδανικό θρεπτικό υλικό για τα μικρόβια. Χρήση παροχετεύσεων όταν κρίνεται απαραίτητο.</w:t>
      </w:r>
    </w:p>
    <w:p w14:paraId="2A0064A6" w14:textId="77777777" w:rsidR="00985E28" w:rsidRPr="00985E28" w:rsidRDefault="00985E28" w:rsidP="00985E28">
      <w:pPr>
        <w:pStyle w:val="NormalWeb"/>
        <w:rPr>
          <w:rFonts w:ascii="Avenir Next" w:hAnsi="Avenir Next"/>
          <w:color w:val="000000" w:themeColor="text1"/>
        </w:rPr>
      </w:pPr>
      <w:r w:rsidRPr="00985E28">
        <w:rPr>
          <w:rStyle w:val="lev"/>
          <w:rFonts w:ascii="Avenir Next" w:hAnsi="Avenir Next"/>
          <w:color w:val="000000" w:themeColor="text1"/>
        </w:rPr>
        <w:t>3. Μετά την επέμβαση (Μετεγχειρητικά):</w:t>
      </w:r>
    </w:p>
    <w:p w14:paraId="6C220AEB" w14:textId="77777777" w:rsidR="00985E28" w:rsidRPr="00985E28" w:rsidRDefault="00985E28" w:rsidP="00985E28">
      <w:pPr>
        <w:numPr>
          <w:ilvl w:val="0"/>
          <w:numId w:val="23"/>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Φροντίδα τραύματος:</w:t>
      </w:r>
      <w:r w:rsidRPr="00985E28">
        <w:rPr>
          <w:rFonts w:ascii="Avenir Next" w:hAnsi="Avenir Next"/>
          <w:color w:val="000000" w:themeColor="text1"/>
        </w:rPr>
        <w:t xml:space="preserve"> Οι αλλαγές των επιδέσμων πρέπει να γίνονται με καθαρά χέρια και σύμφωνα με τις οδηγίες του ιατρού.</w:t>
      </w:r>
    </w:p>
    <w:p w14:paraId="7109D8AC" w14:textId="77777777" w:rsidR="00985E28" w:rsidRPr="00985E28" w:rsidRDefault="00985E28" w:rsidP="00985E28">
      <w:pPr>
        <w:numPr>
          <w:ilvl w:val="0"/>
          <w:numId w:val="23"/>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Παρακολούθηση:</w:t>
      </w:r>
      <w:r w:rsidRPr="00985E28">
        <w:rPr>
          <w:rFonts w:ascii="Avenir Next" w:hAnsi="Avenir Next"/>
          <w:color w:val="000000" w:themeColor="text1"/>
        </w:rPr>
        <w:t xml:space="preserve"> Έγκαιρη αναγνώριση των σημείων λοίμωξης.</w:t>
      </w:r>
    </w:p>
    <w:p w14:paraId="21CA2FB4" w14:textId="77777777" w:rsidR="00985E28" w:rsidRPr="00985E28" w:rsidRDefault="00985E28" w:rsidP="00985E28">
      <w:pPr>
        <w:pStyle w:val="Titre3"/>
        <w:rPr>
          <w:rFonts w:ascii="Avenir Next" w:hAnsi="Avenir Next"/>
          <w:color w:val="000000" w:themeColor="text1"/>
        </w:rPr>
      </w:pPr>
      <w:r w:rsidRPr="00985E28">
        <w:rPr>
          <w:rFonts w:ascii="Avenir Next" w:hAnsi="Avenir Next"/>
          <w:color w:val="000000" w:themeColor="text1"/>
        </w:rPr>
        <w:t>ΚΛΙΝΙΚΗ ΕΙΚΟΝΑ ΚΑΙ ΔΙΑΓΝΩΣΗ</w:t>
      </w:r>
    </w:p>
    <w:p w14:paraId="6494D18C" w14:textId="77777777" w:rsidR="00985E28" w:rsidRPr="00985E28" w:rsidRDefault="00985E28" w:rsidP="00985E28">
      <w:pPr>
        <w:pStyle w:val="NormalWeb"/>
        <w:rPr>
          <w:rFonts w:ascii="Avenir Next" w:hAnsi="Avenir Next"/>
          <w:color w:val="000000" w:themeColor="text1"/>
          <w:lang w:val="el-GR"/>
        </w:rPr>
      </w:pPr>
      <w:r w:rsidRPr="00985E28">
        <w:rPr>
          <w:rFonts w:ascii="Avenir Next" w:hAnsi="Avenir Next"/>
          <w:color w:val="000000" w:themeColor="text1"/>
          <w:lang w:val="el-GR"/>
        </w:rPr>
        <w:t>Πώς θα καταλάβετε ότι υπάρχει λοίμωξη; Τα κλασικά σημάδια φλεγμονής είναι:</w:t>
      </w:r>
    </w:p>
    <w:p w14:paraId="3C37DACD" w14:textId="77777777" w:rsidR="00985E28" w:rsidRPr="00985E28" w:rsidRDefault="00985E28" w:rsidP="00985E28">
      <w:pPr>
        <w:numPr>
          <w:ilvl w:val="0"/>
          <w:numId w:val="24"/>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Ερυθρότητα (Rubor):</w:t>
      </w:r>
      <w:r w:rsidRPr="00985E28">
        <w:rPr>
          <w:rFonts w:ascii="Avenir Next" w:hAnsi="Avenir Next"/>
          <w:color w:val="000000" w:themeColor="text1"/>
        </w:rPr>
        <w:t xml:space="preserve"> Το δέρμα γύρω από την τομή γίνεται έντονα κόκκινο και η ερυθρότητα επεκτείνεται.</w:t>
      </w:r>
    </w:p>
    <w:p w14:paraId="45D1B660" w14:textId="77777777" w:rsidR="00985E28" w:rsidRPr="00985E28" w:rsidRDefault="00985E28" w:rsidP="00985E28">
      <w:pPr>
        <w:numPr>
          <w:ilvl w:val="0"/>
          <w:numId w:val="24"/>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Θερμότητα (Calor):</w:t>
      </w:r>
      <w:r w:rsidRPr="00985E28">
        <w:rPr>
          <w:rFonts w:ascii="Avenir Next" w:hAnsi="Avenir Next"/>
          <w:color w:val="000000" w:themeColor="text1"/>
        </w:rPr>
        <w:t xml:space="preserve"> Η περιοχή είναι ζεστή στην αφή.</w:t>
      </w:r>
    </w:p>
    <w:p w14:paraId="194E5ACB" w14:textId="77777777" w:rsidR="00985E28" w:rsidRPr="00985E28" w:rsidRDefault="00985E28" w:rsidP="00985E28">
      <w:pPr>
        <w:numPr>
          <w:ilvl w:val="0"/>
          <w:numId w:val="24"/>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Πόνος (Dolor):</w:t>
      </w:r>
      <w:r w:rsidRPr="00985E28">
        <w:rPr>
          <w:rFonts w:ascii="Avenir Next" w:hAnsi="Avenir Next"/>
          <w:color w:val="000000" w:themeColor="text1"/>
        </w:rPr>
        <w:t xml:space="preserve"> Πόνος που είναι έντονος, σφυγμώδης (χτυπάει) και δεν υποχωρεί με τα παυσίπονα, ή πόνος που ξαναεμφανίζεται μετά από μια περίοδο ύφεσης.</w:t>
      </w:r>
    </w:p>
    <w:p w14:paraId="6DFDD005" w14:textId="77777777" w:rsidR="00985E28" w:rsidRPr="00985E28" w:rsidRDefault="00985E28" w:rsidP="00985E28">
      <w:pPr>
        <w:numPr>
          <w:ilvl w:val="0"/>
          <w:numId w:val="24"/>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lastRenderedPageBreak/>
        <w:t>Οίδημα (Tumor):</w:t>
      </w:r>
      <w:r w:rsidRPr="00985E28">
        <w:rPr>
          <w:rFonts w:ascii="Avenir Next" w:hAnsi="Avenir Next"/>
          <w:color w:val="000000" w:themeColor="text1"/>
        </w:rPr>
        <w:t xml:space="preserve"> Πρήξιμο που επιδεινώνεται.</w:t>
      </w:r>
    </w:p>
    <w:p w14:paraId="3D224B73" w14:textId="77777777" w:rsidR="00985E28" w:rsidRPr="00985E28" w:rsidRDefault="00985E28" w:rsidP="00985E28">
      <w:pPr>
        <w:numPr>
          <w:ilvl w:val="0"/>
          <w:numId w:val="24"/>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Πυρετός:</w:t>
      </w:r>
      <w:r w:rsidRPr="00985E28">
        <w:rPr>
          <w:rFonts w:ascii="Avenir Next" w:hAnsi="Avenir Next"/>
          <w:color w:val="000000" w:themeColor="text1"/>
        </w:rPr>
        <w:t xml:space="preserve"> Θερμοκρασία σώματος άνω των 38°C, συχνά συνοδευόμενη από ρίγη και αίσθημα κακουχίας.</w:t>
      </w:r>
    </w:p>
    <w:p w14:paraId="67B54986" w14:textId="77777777" w:rsidR="00985E28" w:rsidRPr="00985E28" w:rsidRDefault="00985E28" w:rsidP="00985E28">
      <w:pPr>
        <w:numPr>
          <w:ilvl w:val="0"/>
          <w:numId w:val="24"/>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Ροή υγρού:</w:t>
      </w:r>
      <w:r w:rsidRPr="00985E28">
        <w:rPr>
          <w:rFonts w:ascii="Avenir Next" w:hAnsi="Avenir Next"/>
          <w:color w:val="000000" w:themeColor="text1"/>
        </w:rPr>
        <w:t xml:space="preserve"> Εκροή θολού υγρού ή πύου από την τομή.</w:t>
      </w:r>
    </w:p>
    <w:p w14:paraId="30D29636" w14:textId="77777777" w:rsidR="00985E28" w:rsidRPr="00985E28" w:rsidRDefault="00985E28" w:rsidP="00985E28">
      <w:pPr>
        <w:numPr>
          <w:ilvl w:val="0"/>
          <w:numId w:val="24"/>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Διάσπαση τραύματος:</w:t>
      </w:r>
      <w:r w:rsidRPr="00985E28">
        <w:rPr>
          <w:rFonts w:ascii="Avenir Next" w:hAnsi="Avenir Next"/>
          <w:color w:val="000000" w:themeColor="text1"/>
        </w:rPr>
        <w:t xml:space="preserve"> Άνοιγμα των χειλέων της τομής.</w:t>
      </w:r>
    </w:p>
    <w:p w14:paraId="19D96B1D" w14:textId="77777777" w:rsidR="00985E28" w:rsidRPr="00985E28" w:rsidRDefault="00985E28" w:rsidP="00985E28">
      <w:pPr>
        <w:pStyle w:val="NormalWeb"/>
        <w:rPr>
          <w:rFonts w:ascii="Avenir Next" w:hAnsi="Avenir Next"/>
          <w:color w:val="000000" w:themeColor="text1"/>
          <w:lang w:val="el-GR"/>
        </w:rPr>
      </w:pPr>
      <w:r w:rsidRPr="00985E28">
        <w:rPr>
          <w:rFonts w:ascii="Avenir Next" w:hAnsi="Avenir Next"/>
          <w:color w:val="000000" w:themeColor="text1"/>
          <w:lang w:val="el-GR"/>
        </w:rPr>
        <w:t>Εάν εμφανίσετε οποιοδήποτε από αυτά τα συμπτώματα, πρέπει να επικοινωνήσετε αμέσως με τον χειρουργό σας.</w:t>
      </w:r>
    </w:p>
    <w:p w14:paraId="44EEF4AD" w14:textId="77777777" w:rsidR="00985E28" w:rsidRPr="00985E28" w:rsidRDefault="00985E28" w:rsidP="00985E28">
      <w:pPr>
        <w:pStyle w:val="Titre3"/>
        <w:rPr>
          <w:rFonts w:ascii="Avenir Next" w:hAnsi="Avenir Next"/>
          <w:color w:val="000000" w:themeColor="text1"/>
        </w:rPr>
      </w:pPr>
      <w:r w:rsidRPr="00985E28">
        <w:rPr>
          <w:rFonts w:ascii="Avenir Next" w:hAnsi="Avenir Next"/>
          <w:color w:val="000000" w:themeColor="text1"/>
        </w:rPr>
        <w:t>ΘΕΡΑΠΕΥΤΙΚΗ ΑΝΤΙΜΕΤΩΠΙΣΗ</w:t>
      </w:r>
    </w:p>
    <w:p w14:paraId="1E2D7315" w14:textId="77777777" w:rsidR="00985E28" w:rsidRPr="00985E28" w:rsidRDefault="00985E28" w:rsidP="00985E28">
      <w:pPr>
        <w:pStyle w:val="NormalWeb"/>
        <w:rPr>
          <w:rFonts w:ascii="Avenir Next" w:hAnsi="Avenir Next"/>
          <w:color w:val="000000" w:themeColor="text1"/>
          <w:lang w:val="el-GR"/>
        </w:rPr>
      </w:pPr>
      <w:r w:rsidRPr="00985E28">
        <w:rPr>
          <w:rFonts w:ascii="Avenir Next" w:hAnsi="Avenir Next"/>
          <w:color w:val="000000" w:themeColor="text1"/>
          <w:lang w:val="el-GR"/>
        </w:rPr>
        <w:t>Η θεραπεία εξαρτάται από τη σοβαρότητα της λοίμωξης και την παρουσία ή όχι ξένου σώματος (ενθέματος).</w:t>
      </w:r>
    </w:p>
    <w:p w14:paraId="50A4A520" w14:textId="77777777" w:rsidR="00985E28" w:rsidRPr="00985E28" w:rsidRDefault="00985E28" w:rsidP="00985E28">
      <w:pPr>
        <w:pStyle w:val="NormalWeb"/>
        <w:numPr>
          <w:ilvl w:val="0"/>
          <w:numId w:val="25"/>
        </w:numPr>
        <w:rPr>
          <w:rFonts w:ascii="Avenir Next" w:hAnsi="Avenir Next"/>
          <w:color w:val="000000" w:themeColor="text1"/>
          <w:lang w:val="el-GR"/>
        </w:rPr>
      </w:pPr>
      <w:r w:rsidRPr="00985E28">
        <w:rPr>
          <w:rStyle w:val="lev"/>
          <w:rFonts w:ascii="Avenir Next" w:hAnsi="Avenir Next"/>
          <w:color w:val="000000" w:themeColor="text1"/>
          <w:lang w:val="el-GR"/>
        </w:rPr>
        <w:t>Επιφανειακή Λοίμωξη:</w:t>
      </w:r>
      <w:r w:rsidRPr="00985E28">
        <w:rPr>
          <w:rFonts w:ascii="Avenir Next" w:hAnsi="Avenir Next"/>
          <w:color w:val="000000" w:themeColor="text1"/>
          <w:lang w:val="el-GR"/>
        </w:rPr>
        <w:t xml:space="preserve"> Μπορεί να αφορά μόνο το δέρμα ή κάποιο ράμμα. Συνήθως αντιμετωπίζεται με τοπική φροντίδα, αφαίρεση του ράμματος και ενδεχομένως αντιβιοτικά από το στόμα.</w:t>
      </w:r>
    </w:p>
    <w:p w14:paraId="575F94D1" w14:textId="77777777" w:rsidR="00985E28" w:rsidRPr="00985E28" w:rsidRDefault="00985E28" w:rsidP="00985E28">
      <w:pPr>
        <w:pStyle w:val="NormalWeb"/>
        <w:numPr>
          <w:ilvl w:val="0"/>
          <w:numId w:val="25"/>
        </w:numPr>
        <w:rPr>
          <w:rFonts w:ascii="Avenir Next" w:hAnsi="Avenir Next"/>
          <w:color w:val="000000" w:themeColor="text1"/>
          <w:lang w:val="el-GR"/>
        </w:rPr>
      </w:pPr>
      <w:r w:rsidRPr="00985E28">
        <w:rPr>
          <w:rStyle w:val="lev"/>
          <w:rFonts w:ascii="Avenir Next" w:hAnsi="Avenir Next"/>
          <w:color w:val="000000" w:themeColor="text1"/>
          <w:lang w:val="el-GR"/>
        </w:rPr>
        <w:t>Εν τω βάθεί Λοίμωξη (Απόστημα):</w:t>
      </w:r>
      <w:r w:rsidRPr="00985E28">
        <w:rPr>
          <w:rFonts w:ascii="Avenir Next" w:hAnsi="Avenir Next"/>
          <w:color w:val="000000" w:themeColor="text1"/>
          <w:lang w:val="el-GR"/>
        </w:rPr>
        <w:t xml:space="preserve"> Απαιτείται συνήθως χειρουργική παρέμβαση. Το τραύμα ανοίγεται για να παροχετευτεί (αδειάσει) το πύον και να καθαριστούν οι ιστοί. Λαμβάνεται δείγμα για καλλιέργεια ώστε να εντοπιστεί το μικρόβιο και να χορηγηθεί το κατάλληλο αντιβιοτικό (αντιβιόγραμμα).</w:t>
      </w:r>
    </w:p>
    <w:p w14:paraId="08DCE7C0" w14:textId="77777777" w:rsidR="00985E28" w:rsidRPr="00985E28" w:rsidRDefault="00985E28" w:rsidP="00985E28">
      <w:pPr>
        <w:pStyle w:val="NormalWeb"/>
        <w:numPr>
          <w:ilvl w:val="0"/>
          <w:numId w:val="25"/>
        </w:numPr>
        <w:rPr>
          <w:rFonts w:ascii="Avenir Next" w:hAnsi="Avenir Next"/>
          <w:color w:val="000000" w:themeColor="text1"/>
          <w:lang w:val="el-GR"/>
        </w:rPr>
      </w:pPr>
      <w:r w:rsidRPr="00985E28">
        <w:rPr>
          <w:rStyle w:val="lev"/>
          <w:rFonts w:ascii="Avenir Next" w:hAnsi="Avenir Next"/>
          <w:color w:val="000000" w:themeColor="text1"/>
          <w:lang w:val="el-GR"/>
        </w:rPr>
        <w:t>Λοίμωξη σε Ένθεμα (Πρόθεση):</w:t>
      </w:r>
      <w:r w:rsidRPr="00985E28">
        <w:rPr>
          <w:rFonts w:ascii="Avenir Next" w:hAnsi="Avenir Next"/>
          <w:color w:val="000000" w:themeColor="text1"/>
          <w:lang w:val="el-GR"/>
        </w:rPr>
        <w:t xml:space="preserve"> Πρόκειται για σοβαρή επιπλοκή. Εάν ένα ένθεμα μολυνθεί, είναι εξαιρετικά δύσκολο να αποστειρωθεί μέσα στο σώμα λόγω του βιοφίλμ που σχηματίζουν τα μικρόβια.</w:t>
      </w:r>
    </w:p>
    <w:p w14:paraId="1DB371B7" w14:textId="77777777" w:rsidR="00985E28" w:rsidRPr="00985E28" w:rsidRDefault="00985E28" w:rsidP="00985E28">
      <w:pPr>
        <w:numPr>
          <w:ilvl w:val="1"/>
          <w:numId w:val="25"/>
        </w:numPr>
        <w:spacing w:before="100" w:beforeAutospacing="1" w:after="100" w:afterAutospacing="1" w:line="240" w:lineRule="auto"/>
        <w:rPr>
          <w:rFonts w:ascii="Avenir Next" w:hAnsi="Avenir Next"/>
          <w:color w:val="000000" w:themeColor="text1"/>
        </w:rPr>
      </w:pPr>
      <w:r w:rsidRPr="00985E28">
        <w:rPr>
          <w:rStyle w:val="lev"/>
          <w:rFonts w:ascii="Avenir Next" w:hAnsi="Avenir Next"/>
          <w:color w:val="000000" w:themeColor="text1"/>
        </w:rPr>
        <w:t>Ο κανόνας είναι η ΑΦΑΙΡΕΣΗ του ενθέματος.</w:t>
      </w:r>
    </w:p>
    <w:p w14:paraId="081E3F78" w14:textId="77777777" w:rsidR="00985E28" w:rsidRPr="00985E28" w:rsidRDefault="00985E28" w:rsidP="00985E28">
      <w:pPr>
        <w:numPr>
          <w:ilvl w:val="1"/>
          <w:numId w:val="25"/>
        </w:numPr>
        <w:spacing w:before="100" w:beforeAutospacing="1" w:after="100" w:afterAutospacing="1" w:line="240" w:lineRule="auto"/>
        <w:rPr>
          <w:rFonts w:ascii="Avenir Next" w:hAnsi="Avenir Next"/>
          <w:color w:val="000000" w:themeColor="text1"/>
        </w:rPr>
      </w:pPr>
      <w:r w:rsidRPr="00985E28">
        <w:rPr>
          <w:rFonts w:ascii="Avenir Next" w:hAnsi="Avenir Next"/>
          <w:color w:val="000000" w:themeColor="text1"/>
        </w:rPr>
        <w:t>Απαιτείται καθαρισμός της κοιλότητας και μακροχρόνια χορήγηση αντιβιοτικών.</w:t>
      </w:r>
    </w:p>
    <w:p w14:paraId="0B7584BC" w14:textId="77777777" w:rsidR="00985E28" w:rsidRPr="00985E28" w:rsidRDefault="00985E28" w:rsidP="00985E28">
      <w:pPr>
        <w:numPr>
          <w:ilvl w:val="1"/>
          <w:numId w:val="25"/>
        </w:numPr>
        <w:spacing w:before="100" w:beforeAutospacing="1" w:after="100" w:afterAutospacing="1" w:line="240" w:lineRule="auto"/>
        <w:rPr>
          <w:rFonts w:ascii="Avenir Next" w:hAnsi="Avenir Next"/>
          <w:color w:val="000000" w:themeColor="text1"/>
        </w:rPr>
      </w:pPr>
      <w:r w:rsidRPr="00985E28">
        <w:rPr>
          <w:rFonts w:ascii="Avenir Next" w:hAnsi="Avenir Next"/>
          <w:color w:val="000000" w:themeColor="text1"/>
        </w:rPr>
        <w:t>Η επανατοποθέτηση νέου ενθέματος δεν μπορεί να γίνει άμεσα. Πρέπει να μεσολαβήσει ένα διάστημα (συνήθως 3 έως 6 μήνες) μέχρι να βεβαιωθούμε ότι η λοίμωξη έχει εξαλειφθεί πλήρως και οι ιστοί έχουν επουλωθεί.</w:t>
      </w:r>
    </w:p>
    <w:p w14:paraId="3671E53B" w14:textId="77777777" w:rsidR="00985E28" w:rsidRPr="00985E28" w:rsidRDefault="00985E28" w:rsidP="00985E28">
      <w:pPr>
        <w:numPr>
          <w:ilvl w:val="1"/>
          <w:numId w:val="25"/>
        </w:numPr>
        <w:spacing w:before="100" w:beforeAutospacing="1" w:after="100" w:afterAutospacing="1" w:line="240" w:lineRule="auto"/>
        <w:rPr>
          <w:rFonts w:ascii="Avenir Next" w:hAnsi="Avenir Next"/>
          <w:color w:val="000000" w:themeColor="text1"/>
        </w:rPr>
      </w:pPr>
      <w:r w:rsidRPr="00985E28">
        <w:rPr>
          <w:rFonts w:ascii="Avenir Next" w:hAnsi="Avenir Next"/>
          <w:color w:val="000000" w:themeColor="text1"/>
        </w:rPr>
        <w:t>Αυτό συνεπάγεται μια προσωρινή αισθητική δυσμορφία και ψυχολογική επιβάρυνση για τον ασθενή, αλλά είναι απαραίτητο για την ασφάλειά του.</w:t>
      </w:r>
    </w:p>
    <w:p w14:paraId="4A73E678" w14:textId="77777777" w:rsidR="00985E28" w:rsidRPr="00985E28" w:rsidRDefault="00985E28" w:rsidP="00985E28">
      <w:pPr>
        <w:pStyle w:val="Titre3"/>
        <w:rPr>
          <w:rFonts w:ascii="Avenir Next" w:hAnsi="Avenir Next"/>
          <w:color w:val="000000" w:themeColor="text1"/>
        </w:rPr>
      </w:pPr>
      <w:r w:rsidRPr="00985E28">
        <w:rPr>
          <w:rFonts w:ascii="Avenir Next" w:hAnsi="Avenir Next"/>
          <w:color w:val="000000" w:themeColor="text1"/>
        </w:rPr>
        <w:t>ΣΥΜΠΕΡΑΣΜΑ</w:t>
      </w:r>
    </w:p>
    <w:p w14:paraId="5B5D61DC" w14:textId="77777777" w:rsidR="00985E28" w:rsidRPr="00985E28" w:rsidRDefault="00985E28" w:rsidP="00985E28">
      <w:pPr>
        <w:pStyle w:val="NormalWeb"/>
        <w:rPr>
          <w:rFonts w:ascii="Avenir Next" w:hAnsi="Avenir Next"/>
          <w:color w:val="000000" w:themeColor="text1"/>
          <w:lang w:val="el-GR"/>
        </w:rPr>
      </w:pPr>
      <w:r w:rsidRPr="00985E28">
        <w:rPr>
          <w:rFonts w:ascii="Avenir Next" w:hAnsi="Avenir Next"/>
          <w:color w:val="000000" w:themeColor="text1"/>
          <w:lang w:val="el-GR"/>
        </w:rPr>
        <w:t xml:space="preserve">Η λοίμωξη είναι ένας κίνδυνος σύμφυτος με κάθε χειρουργική επέμβαση. Η αυστηρή τήρηση των προεγχειρητικών και μετεγχειρητικών οδηγιών από την πλευρά του ασθενούς, σε συνδυασμό με την άρτια τεχνική και την ασηψία </w:t>
      </w:r>
      <w:r w:rsidRPr="00985E28">
        <w:rPr>
          <w:rFonts w:ascii="Avenir Next" w:hAnsi="Avenir Next"/>
          <w:color w:val="000000" w:themeColor="text1"/>
          <w:lang w:val="el-GR"/>
        </w:rPr>
        <w:lastRenderedPageBreak/>
        <w:t>από την πλευρά της ιατρικής ομάδας, ελαχιστοποιούν αυτόν τον κίνδυνο, χωρίς όμως να μπορούν να τον εξαλείψουν τελείως (το "μηδενικό ρίσκο" δεν υπάρχει στην ιατρική).</w:t>
      </w:r>
    </w:p>
    <w:p w14:paraId="77E95082" w14:textId="77777777" w:rsidR="00985E28" w:rsidRPr="00985E28" w:rsidRDefault="00781192" w:rsidP="00985E28">
      <w:pPr>
        <w:rPr>
          <w:rFonts w:ascii="Avenir Next" w:hAnsi="Avenir Next"/>
          <w:color w:val="000000" w:themeColor="text1"/>
        </w:rPr>
      </w:pPr>
      <w:r w:rsidRPr="00781192">
        <w:rPr>
          <w:rFonts w:ascii="Avenir Next" w:hAnsi="Avenir Next"/>
          <w:noProof/>
          <w:color w:val="000000" w:themeColor="text1"/>
        </w:rPr>
        <w:pict w14:anchorId="4AF56CB3">
          <v:rect id="_x0000_i1025" alt="" style="width:431.85pt;height:.05pt;mso-width-percent:0;mso-height-percent:0;mso-width-percent:0;mso-height-percent:0" o:hrpct="952" o:hralign="center" o:hrstd="t" o:hr="t" fillcolor="#a0a0a0" stroked="f"/>
        </w:pict>
      </w:r>
    </w:p>
    <w:p w14:paraId="20D37234" w14:textId="77777777" w:rsidR="004941B0" w:rsidRPr="00985E28"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985E28">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985E28"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985E28">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985E28"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985E28"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985E28">
        <w:rPr>
          <w:rFonts w:ascii="Avenir Next" w:hAnsi="Avenir Next" w:cs="Menlo"/>
          <w:b/>
          <w:bCs/>
          <w:color w:val="000000" w:themeColor="text1"/>
          <w:lang w:val="el-GR"/>
        </w:rPr>
        <w:t>ΠΡΟΣΩΠΙΚΕΣ ΠΑΡΑΤΗΡΗΣΕΙΣ:</w:t>
      </w:r>
    </w:p>
    <w:p w14:paraId="582865BA" w14:textId="15423F6F" w:rsidR="004941B0" w:rsidRPr="00985E28" w:rsidRDefault="00784E1B" w:rsidP="004941B0">
      <w:pPr>
        <w:rPr>
          <w:rFonts w:ascii="Avenir Next" w:hAnsi="Avenir Next"/>
          <w:color w:val="000000" w:themeColor="text1"/>
          <w:lang w:val="el-GR"/>
        </w:rPr>
      </w:pPr>
      <w:r w:rsidRPr="00985E28">
        <w:rPr>
          <w:rFonts w:ascii="Avenir Next" w:hAnsi="Avenir Next" w:cs="Menlo"/>
          <w:color w:val="000000" w:themeColor="text1"/>
          <w:lang w:val="el-GR"/>
        </w:rPr>
        <w:t>——————————————————————————————————————————————————————————————————————————————————————————————————————————————————————————————————</w:t>
      </w:r>
      <w:r w:rsidR="00985E28" w:rsidRPr="00985E28">
        <w:rPr>
          <w:rFonts w:ascii="Avenir Next" w:hAnsi="Avenir Next" w:cs="Menlo"/>
          <w:color w:val="000000" w:themeColor="text1"/>
          <w:lang w:val="el-GR"/>
        </w:rPr>
        <w:t>————————————————————————————————————————————————————————————————————————————————————————————————————————————————————————————————————————————————————————————————————————————————————————————————————————————————————————————————————————————————————————————————————————————————————————————————————————————————————————————————————————————————————————————————————————————————————————————————————————————————————————————————————————————————————————————————————————————————————————————————————————————————————————————————————————</w:t>
      </w:r>
    </w:p>
    <w:sectPr w:rsidR="004941B0" w:rsidRPr="00985E2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 w:name="DM Sans">
    <w:panose1 w:val="00000000000000000000"/>
    <w:charset w:val="4D"/>
    <w:family w:val="auto"/>
    <w:pitch w:val="variable"/>
    <w:sig w:usb0="8000002F"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EB4569"/>
    <w:multiLevelType w:val="multilevel"/>
    <w:tmpl w:val="3786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55475C"/>
    <w:multiLevelType w:val="multilevel"/>
    <w:tmpl w:val="971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CB0664"/>
    <w:multiLevelType w:val="multilevel"/>
    <w:tmpl w:val="AE54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F3B81"/>
    <w:multiLevelType w:val="multilevel"/>
    <w:tmpl w:val="0D6A0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E375B0"/>
    <w:multiLevelType w:val="multilevel"/>
    <w:tmpl w:val="522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E6B41"/>
    <w:multiLevelType w:val="multilevel"/>
    <w:tmpl w:val="E91A5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825D6"/>
    <w:multiLevelType w:val="multilevel"/>
    <w:tmpl w:val="5EAC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8"/>
  </w:num>
  <w:num w:numId="11" w16cid:durableId="1894003908">
    <w:abstractNumId w:val="21"/>
  </w:num>
  <w:num w:numId="12" w16cid:durableId="1426151215">
    <w:abstractNumId w:val="12"/>
  </w:num>
  <w:num w:numId="13" w16cid:durableId="1995715767">
    <w:abstractNumId w:val="22"/>
  </w:num>
  <w:num w:numId="14" w16cid:durableId="2096197095">
    <w:abstractNumId w:val="14"/>
  </w:num>
  <w:num w:numId="15" w16cid:durableId="2112894837">
    <w:abstractNumId w:val="23"/>
  </w:num>
  <w:num w:numId="16" w16cid:durableId="1112477393">
    <w:abstractNumId w:val="16"/>
  </w:num>
  <w:num w:numId="17" w16cid:durableId="1200625083">
    <w:abstractNumId w:val="9"/>
  </w:num>
  <w:num w:numId="18" w16cid:durableId="89356135">
    <w:abstractNumId w:val="17"/>
  </w:num>
  <w:num w:numId="19" w16cid:durableId="795443082">
    <w:abstractNumId w:val="10"/>
  </w:num>
  <w:num w:numId="20" w16cid:durableId="2011907576">
    <w:abstractNumId w:val="15"/>
  </w:num>
  <w:num w:numId="21" w16cid:durableId="1406344890">
    <w:abstractNumId w:val="11"/>
  </w:num>
  <w:num w:numId="22" w16cid:durableId="596594096">
    <w:abstractNumId w:val="24"/>
  </w:num>
  <w:num w:numId="23" w16cid:durableId="1335566854">
    <w:abstractNumId w:val="13"/>
  </w:num>
  <w:num w:numId="24" w16cid:durableId="551039151">
    <w:abstractNumId w:val="19"/>
  </w:num>
  <w:num w:numId="25" w16cid:durableId="14505113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326F90"/>
    <w:rsid w:val="004941B0"/>
    <w:rsid w:val="004C0952"/>
    <w:rsid w:val="004E0449"/>
    <w:rsid w:val="00574AA3"/>
    <w:rsid w:val="006349FC"/>
    <w:rsid w:val="006B0B1D"/>
    <w:rsid w:val="00781192"/>
    <w:rsid w:val="00784E1B"/>
    <w:rsid w:val="008F27A8"/>
    <w:rsid w:val="0090265F"/>
    <w:rsid w:val="00985E28"/>
    <w:rsid w:val="00AA1D8D"/>
    <w:rsid w:val="00B47730"/>
    <w:rsid w:val="00C71B7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1225</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2</cp:revision>
  <dcterms:created xsi:type="dcterms:W3CDTF">2026-02-16T20:56:00Z</dcterms:created>
  <dcterms:modified xsi:type="dcterms:W3CDTF">2026-02-16T20:56:00Z</dcterms:modified>
  <cp:category/>
</cp:coreProperties>
</file>