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060A0" w14:textId="5A282EED" w:rsidR="004941B0" w:rsidRPr="001C346C" w:rsidRDefault="00574AA3" w:rsidP="00574AA3">
      <w:pPr>
        <w:jc w:val="center"/>
        <w:rPr>
          <w:rFonts w:ascii="Avenir Next" w:hAnsi="Avenir Next"/>
          <w:i/>
          <w:color w:val="000000" w:themeColor="text1"/>
          <w:sz w:val="28"/>
          <w:lang w:val="el-GR"/>
        </w:rPr>
      </w:pPr>
      <w:r w:rsidRPr="001C346C">
        <w:rPr>
          <w:rFonts w:ascii="Avenir Next" w:hAnsi="Avenir Next"/>
          <w:i/>
          <w:iCs/>
          <w:noProof/>
          <w:color w:val="000000" w:themeColor="text1"/>
          <w:sz w:val="25"/>
          <w:szCs w:val="25"/>
          <w:bdr w:val="none" w:sz="0" w:space="0" w:color="auto" w:frame="1"/>
        </w:rPr>
        <w:drawing>
          <wp:inline distT="0" distB="0" distL="0" distR="0" wp14:anchorId="205823E8" wp14:editId="70665172">
            <wp:extent cx="1254125" cy="1437005"/>
            <wp:effectExtent l="0" t="0" r="3175" b="0"/>
            <wp:docPr id="1089871181" name="Image 2" descr="Une image contenant écriture manuscrite, calligraphie, Police, typograph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71181" name="Image 2" descr="Une image contenant écriture manuscrite, calligraphie, Police, typographie&#10;&#10;Le contenu généré par l’IA peut êtr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4125" cy="1437005"/>
                    </a:xfrm>
                    <a:prstGeom prst="rect">
                      <a:avLst/>
                    </a:prstGeom>
                    <a:noFill/>
                    <a:ln>
                      <a:noFill/>
                    </a:ln>
                  </pic:spPr>
                </pic:pic>
              </a:graphicData>
            </a:graphic>
          </wp:inline>
        </w:drawing>
      </w:r>
    </w:p>
    <w:p w14:paraId="588DB57F" w14:textId="77777777" w:rsidR="004941B0" w:rsidRDefault="004941B0">
      <w:pPr>
        <w:rPr>
          <w:rFonts w:ascii="Avenir Next" w:hAnsi="Avenir Next"/>
          <w:i/>
          <w:color w:val="000000" w:themeColor="text1"/>
          <w:sz w:val="28"/>
          <w:lang w:val="el-GR"/>
        </w:rPr>
      </w:pPr>
    </w:p>
    <w:p w14:paraId="34C10AFC" w14:textId="77777777" w:rsidR="001C346C" w:rsidRPr="001C346C" w:rsidRDefault="001C346C">
      <w:pPr>
        <w:rPr>
          <w:rFonts w:ascii="Avenir Next" w:hAnsi="Avenir Next"/>
          <w:i/>
          <w:color w:val="000000" w:themeColor="text1"/>
          <w:sz w:val="28"/>
          <w:lang w:val="el-GR"/>
        </w:rPr>
      </w:pPr>
    </w:p>
    <w:p w14:paraId="610B8E42" w14:textId="580CD095" w:rsidR="004941B0" w:rsidRPr="001C346C" w:rsidRDefault="001C346C">
      <w:pPr>
        <w:rPr>
          <w:rFonts w:ascii="Avenir Next" w:hAnsi="Avenir Next"/>
          <w:b/>
          <w:bCs/>
          <w:i/>
          <w:color w:val="000000" w:themeColor="text1"/>
          <w:sz w:val="32"/>
          <w:szCs w:val="32"/>
          <w:lang w:val="el-GR"/>
        </w:rPr>
      </w:pPr>
      <w:r w:rsidRPr="001C346C">
        <w:rPr>
          <w:rFonts w:ascii="Avenir Next" w:hAnsi="Avenir Next"/>
          <w:b/>
          <w:bCs/>
          <w:i/>
          <w:color w:val="000000" w:themeColor="text1"/>
          <w:sz w:val="32"/>
          <w:szCs w:val="32"/>
          <w:lang w:val="el-GR"/>
        </w:rPr>
        <w:t>ΑΥΞΗΤΙΚΗ ΠΛΑΣΤΙΚΗ ΜΑΣΤΩΝ ΜΕ ΕΝΘΕΜΑΤΑ ΛΟΓΩ ΥΠΟΠΛΑΣΙΑΣ</w:t>
      </w:r>
    </w:p>
    <w:p w14:paraId="713736D7" w14:textId="77777777" w:rsidR="00C71B78" w:rsidRPr="001C346C" w:rsidRDefault="00C71B78"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b/>
          <w:bCs/>
          <w:i/>
          <w:iCs/>
          <w:color w:val="000000" w:themeColor="text1"/>
          <w:sz w:val="36"/>
          <w:szCs w:val="36"/>
          <w:lang w:val="el-GR"/>
        </w:rPr>
      </w:pPr>
    </w:p>
    <w:p w14:paraId="2D872CBD" w14:textId="5979BED2" w:rsidR="004941B0" w:rsidRPr="001C346C"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1C346C">
        <w:rPr>
          <w:rFonts w:ascii="Avenir Next" w:hAnsi="Avenir Next" w:cs="Menlo"/>
          <w:i/>
          <w:iCs/>
          <w:color w:val="000000" w:themeColor="text1"/>
          <w:lang w:val="el-GR"/>
        </w:rPr>
        <w:t>Αυτό το ενημερωτικό έντυπο ως συμπλήρωμα της πρώτης σας συμβουλευτικής επίσκεψης, για να προσπαθήσει να απαντήσει σε όλες τις ερωτήσεις που μπορεί να έχετε αν σκέφτεστε να υποβληθείτε</w:t>
      </w:r>
      <w:r w:rsidR="00C71B78" w:rsidRPr="001C346C">
        <w:rPr>
          <w:rFonts w:ascii="Avenir Next" w:hAnsi="Avenir Next" w:cs="Menlo"/>
          <w:i/>
          <w:iCs/>
          <w:color w:val="000000" w:themeColor="text1"/>
          <w:lang w:val="el-GR"/>
        </w:rPr>
        <w:t xml:space="preserve"> σε</w:t>
      </w:r>
      <w:r w:rsidR="001C346C" w:rsidRPr="001C346C">
        <w:rPr>
          <w:rFonts w:ascii="Avenir Next" w:hAnsi="Avenir Next" w:cs="Menlo"/>
          <w:i/>
          <w:iCs/>
          <w:color w:val="000000" w:themeColor="text1"/>
          <w:lang w:val="el-GR"/>
        </w:rPr>
        <w:t xml:space="preserve"> αυξητική μαστών με ενθέματα</w:t>
      </w:r>
      <w:r w:rsidR="00784E1B" w:rsidRPr="001C346C">
        <w:rPr>
          <w:rFonts w:ascii="Avenir Next" w:hAnsi="Avenir Next" w:cs="Menlo"/>
          <w:i/>
          <w:iCs/>
          <w:color w:val="000000" w:themeColor="text1"/>
          <w:lang w:val="el-GR"/>
        </w:rPr>
        <w:t xml:space="preserve">. </w:t>
      </w:r>
      <w:r w:rsidRPr="001C346C">
        <w:rPr>
          <w:rFonts w:ascii="Avenir Next" w:hAnsi="Avenir Next" w:cs="Menlo"/>
          <w:i/>
          <w:iCs/>
          <w:color w:val="000000" w:themeColor="text1"/>
          <w:lang w:val="el-GR"/>
        </w:rPr>
        <w:t>Ο σκοπός αυτού του εγγράφου είναι να σας παρέχει όλα τα απαραίτητα και ουσιώδη στοιχεία πληροφόρησης για να σας επιτρέψει να λάβετε την απόφασή σας με πλήρη επίγνωση. Επομένως, σας συνιστάται να το διαβάσετε με μεγάλη προσοχή.</w:t>
      </w:r>
    </w:p>
    <w:p w14:paraId="132659AA" w14:textId="5BDC9AA2" w:rsidR="004C0952" w:rsidRPr="001C346C" w:rsidRDefault="004C0952" w:rsidP="004941B0">
      <w:pPr>
        <w:jc w:val="both"/>
        <w:rPr>
          <w:rFonts w:ascii="Avenir Next" w:hAnsi="Avenir Next" w:cs="Menlo"/>
          <w:i/>
          <w:iCs/>
          <w:color w:val="000000" w:themeColor="text1"/>
          <w:lang w:val="el-GR"/>
        </w:rPr>
      </w:pPr>
    </w:p>
    <w:p w14:paraId="29FC5ECD" w14:textId="67DEE3A7" w:rsidR="001C346C" w:rsidRPr="007E1079" w:rsidRDefault="0024073A" w:rsidP="007E1079">
      <w:pPr>
        <w:rPr>
          <w:rStyle w:val="lev"/>
          <w:rFonts w:ascii="Avenir Next" w:hAnsi="Avenir Next"/>
          <w:b w:val="0"/>
          <w:bCs w:val="0"/>
          <w:color w:val="000000" w:themeColor="text1"/>
          <w:lang w:val="el-GR"/>
        </w:rPr>
      </w:pPr>
      <w:r>
        <w:rPr>
          <w:rFonts w:ascii="Avenir Next" w:hAnsi="Avenir Next"/>
          <w:noProof/>
          <w:color w:val="000000" w:themeColor="text1"/>
        </w:rPr>
        <w:pict w14:anchorId="7723D817">
          <v:rect id="_x0000_i1036" alt="" style="width:338.85pt;height:.05pt;mso-width-percent:0;mso-height-percent:0;mso-width-percent:0;mso-height-percent:0" o:hrpct="747" o:hralign="center" o:hrstd="t" o:hr="t" fillcolor="#a0a0a0" stroked="f"/>
        </w:pict>
      </w:r>
    </w:p>
    <w:p w14:paraId="720E5C8B" w14:textId="77777777" w:rsidR="007E1079" w:rsidRDefault="007E1079" w:rsidP="00784E1B">
      <w:pPr>
        <w:rPr>
          <w:rStyle w:val="lev"/>
          <w:rFonts w:ascii="Avenir Next" w:eastAsia="Times New Roman" w:hAnsi="Avenir Next" w:cs="Times New Roman"/>
          <w:color w:val="000000" w:themeColor="text1"/>
          <w:sz w:val="24"/>
          <w:szCs w:val="24"/>
          <w:lang w:val="fr-CH" w:eastAsia="fr-FR"/>
        </w:rPr>
      </w:pPr>
    </w:p>
    <w:p w14:paraId="1C56FFA4" w14:textId="77777777" w:rsidR="007E1079" w:rsidRDefault="007E1079" w:rsidP="007E1079">
      <w:pPr>
        <w:pStyle w:val="Titre2"/>
        <w:rPr>
          <w:rFonts w:ascii="Avenir Next" w:hAnsi="Avenir Next"/>
          <w:color w:val="000000" w:themeColor="text1"/>
          <w:lang w:val="el-GR"/>
        </w:rPr>
      </w:pPr>
      <w:r w:rsidRPr="00F93AA8">
        <w:rPr>
          <w:rFonts w:ascii="Avenir Next" w:hAnsi="Avenir Next"/>
          <w:color w:val="000000" w:themeColor="text1"/>
        </w:rPr>
        <w:t>ΟΡΙΣΜΟΣ, ΣΤΟΧΟΙ ΚΑΙ ΑΡΧΕΣ</w:t>
      </w:r>
    </w:p>
    <w:p w14:paraId="4FC3867E" w14:textId="77777777" w:rsidR="007E1079" w:rsidRPr="001C346C" w:rsidRDefault="007E1079" w:rsidP="007E1079">
      <w:pPr>
        <w:pStyle w:val="NormalWeb"/>
        <w:rPr>
          <w:rFonts w:ascii="Avenir Next" w:hAnsi="Avenir Next"/>
          <w:color w:val="000000" w:themeColor="text1"/>
          <w:lang w:val="el-GR"/>
        </w:rPr>
      </w:pPr>
      <w:r w:rsidRPr="001C346C">
        <w:rPr>
          <w:rFonts w:ascii="Avenir Next" w:hAnsi="Avenir Next"/>
          <w:color w:val="000000" w:themeColor="text1"/>
          <w:lang w:val="el-GR"/>
        </w:rPr>
        <w:t>Η υποπλασία (ή υποτροφία) μαστών ορίζεται ως ένας όγκος μαστών ανεπαρκής σε σχέση με τη μορφολογία της ασθενούς. Μπορεί να οφείλεται σε απουσία ή ανεπάρκεια ανάπτυξης του αδένα στην εφηβεία (συγγενής) ή να εμφανιστεί δευτερογενώς, μετά από σημαντική απώλεια βάρους ή εγκυμοσύνη (επίκτητη).</w:t>
      </w:r>
    </w:p>
    <w:p w14:paraId="1B0B6BA3" w14:textId="77777777" w:rsidR="007E1079" w:rsidRPr="001C346C" w:rsidRDefault="007E1079" w:rsidP="007E1079">
      <w:pPr>
        <w:pStyle w:val="NormalWeb"/>
        <w:rPr>
          <w:rFonts w:ascii="Avenir Next" w:hAnsi="Avenir Next"/>
          <w:color w:val="000000" w:themeColor="text1"/>
          <w:lang w:val="el-GR"/>
        </w:rPr>
      </w:pPr>
      <w:r w:rsidRPr="001C346C">
        <w:rPr>
          <w:rFonts w:ascii="Avenir Next" w:hAnsi="Avenir Next"/>
          <w:color w:val="000000" w:themeColor="text1"/>
          <w:lang w:val="el-GR"/>
        </w:rPr>
        <w:t>Μπορεί να σχετίζεται με πτώση μαστών (χαλάρωση του δέρματος και του αδένα), με ασυμμετρία ή με δυσπλασία τύπου σωληνωτών μαστών. Η υποπλασία μπορεί να είναι αιτία φυσικής ή ψυχολογικής δυσφορίας.</w:t>
      </w:r>
    </w:p>
    <w:p w14:paraId="202D1A38" w14:textId="77777777" w:rsidR="007E1079" w:rsidRPr="001C346C" w:rsidRDefault="007E1079" w:rsidP="007E1079">
      <w:pPr>
        <w:pStyle w:val="NormalWeb"/>
        <w:rPr>
          <w:rFonts w:ascii="Avenir Next" w:hAnsi="Avenir Next"/>
          <w:color w:val="000000" w:themeColor="text1"/>
          <w:lang w:val="el-GR"/>
        </w:rPr>
      </w:pPr>
      <w:r w:rsidRPr="001C346C">
        <w:rPr>
          <w:rFonts w:ascii="Avenir Next" w:hAnsi="Avenir Next"/>
          <w:color w:val="000000" w:themeColor="text1"/>
          <w:lang w:val="el-GR"/>
        </w:rPr>
        <w:lastRenderedPageBreak/>
        <w:t>Η επέμβαση στοχεύει στην αύξηση του όγκου του στήθους με την τοποθέτηση ενθεμάτων (προθέσεων). Η επέμβαση αυτή μπορεί να πραγματοποιηθεί από την ηλικία των 18 ετών.</w:t>
      </w:r>
    </w:p>
    <w:p w14:paraId="37EE65C8" w14:textId="4E6C93F8" w:rsidR="007E1079" w:rsidRPr="007E1079" w:rsidRDefault="007E1079" w:rsidP="007E1079">
      <w:pPr>
        <w:rPr>
          <w:rFonts w:ascii="Avenir Next" w:hAnsi="Avenir Next"/>
          <w:b/>
          <w:bCs/>
          <w:sz w:val="28"/>
          <w:szCs w:val="28"/>
          <w:lang w:val="el-GR"/>
        </w:rPr>
      </w:pPr>
      <w:r w:rsidRPr="007E1079">
        <w:rPr>
          <w:rFonts w:ascii="Avenir Next" w:hAnsi="Avenir Next"/>
          <w:b/>
          <w:bCs/>
          <w:sz w:val="28"/>
          <w:szCs w:val="28"/>
          <w:lang w:val="el-GR"/>
        </w:rPr>
        <w:t>ΑΥΞΗΤΙΚΗ ΜΕ ΧΡΗΣΗ ΕΝΘΕΜΑΤΩΝ</w:t>
      </w:r>
    </w:p>
    <w:p w14:paraId="509A0986"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Η αυξητική μαστού ή η αποκατάσταση μαστού με ενθέματα είναι μια συχνή χειρουργική επέμβαση, που πραγματοποιείται στη</w:t>
      </w:r>
      <w:r>
        <w:rPr>
          <w:rFonts w:ascii="Avenir Next" w:hAnsi="Avenir Next"/>
          <w:color w:val="000000" w:themeColor="text1"/>
          <w:lang w:val="el-GR"/>
        </w:rPr>
        <w:t xml:space="preserve">ν Ελλάδα </w:t>
      </w:r>
      <w:r w:rsidRPr="00F93AA8">
        <w:rPr>
          <w:rFonts w:ascii="Avenir Next" w:hAnsi="Avenir Next"/>
          <w:color w:val="000000" w:themeColor="text1"/>
          <w:lang w:val="el-GR"/>
        </w:rPr>
        <w:t xml:space="preserve">εδώ και περισσότερα από </w:t>
      </w:r>
      <w:r>
        <w:rPr>
          <w:rFonts w:ascii="Avenir Next" w:hAnsi="Avenir Next"/>
          <w:color w:val="000000" w:themeColor="text1"/>
          <w:lang w:val="el-GR"/>
        </w:rPr>
        <w:t>5</w:t>
      </w:r>
      <w:r w:rsidRPr="00F93AA8">
        <w:rPr>
          <w:rFonts w:ascii="Avenir Next" w:hAnsi="Avenir Next"/>
          <w:color w:val="000000" w:themeColor="text1"/>
          <w:lang w:val="el-GR"/>
        </w:rPr>
        <w:t>0 χρόνια.</w:t>
      </w:r>
    </w:p>
    <w:p w14:paraId="406C3671"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 xml:space="preserve">Οι λόγοι που οδηγούν στην αφαίρεση μαστικών ενθεμάτων, </w:t>
      </w:r>
      <w:r w:rsidRPr="00F93AA8">
        <w:rPr>
          <w:rStyle w:val="lev"/>
          <w:rFonts w:ascii="Avenir Next" w:hAnsi="Avenir Next"/>
          <w:color w:val="000000" w:themeColor="text1"/>
          <w:lang w:val="el-GR"/>
        </w:rPr>
        <w:t>χωρίς αντικατάστασή τους από άλλη εμφύτευση</w:t>
      </w:r>
      <w:r w:rsidRPr="00F93AA8">
        <w:rPr>
          <w:rFonts w:ascii="Avenir Next" w:hAnsi="Avenir Next"/>
          <w:color w:val="000000" w:themeColor="text1"/>
          <w:lang w:val="el-GR"/>
        </w:rPr>
        <w:t>, είναι ποικίλοι. Ορισμένες ασθενείς μπορεί να προτιμούν έναν μικρότερο όγκο μαστού, άλλες μια αντικατάσταση από λιπομεταφορά. Οι ασθενείς μεγαλύτερης ηλικίας μερικές φορές δεν επιθυμούν την αντικατάσταση ενός ενθέματος, εκτιμώντας ότι μια νέα τοποθέτηση αυξάνει τους κινδύνους επανεπέμβασης.</w:t>
      </w:r>
    </w:p>
    <w:p w14:paraId="127161F3"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 xml:space="preserve">Όποια κι αν είναι τα ερωτήματά σας, ο πλαστικός χειρουργός θα μπορέσει να σας απαντήσει ώστε να σας επιτρέψει να εκτιμήσετε πλήρως τη σχέση </w:t>
      </w:r>
      <w:r w:rsidRPr="00F93AA8">
        <w:rPr>
          <w:rStyle w:val="lev"/>
          <w:rFonts w:ascii="Avenir Next" w:hAnsi="Avenir Next"/>
          <w:color w:val="000000" w:themeColor="text1"/>
          <w:lang w:val="el-GR"/>
        </w:rPr>
        <w:t>οφέλους/κινδύνου</w:t>
      </w:r>
      <w:r w:rsidRPr="00F93AA8">
        <w:rPr>
          <w:rFonts w:ascii="Avenir Next" w:hAnsi="Avenir Next"/>
          <w:color w:val="000000" w:themeColor="text1"/>
          <w:lang w:val="el-GR"/>
        </w:rPr>
        <w:t xml:space="preserve"> μιας επανεμφύτευσης. Στο τέλος αυτού του εντύπου παρουσιάζονται οι πράξεις που μπορούν να προταθούν από τον χειρουργό σας για την αντιμετώπιση της δερματικής διάτασης που ακολουθεί την απώλεια όγκου δευτερογενώς στην αφαίρεση των ενθεμάτων.</w:t>
      </w:r>
    </w:p>
    <w:p w14:paraId="22C7530A"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 xml:space="preserve">Υπενθυμίζουμε εδώ τις πληροφορίες που αφορούν τα μαστικά ενθέματα. Τα ενθέματα που χρησιμοποιούνται σήμερα αποτελούνται από </w:t>
      </w:r>
      <w:r w:rsidRPr="00F93AA8">
        <w:rPr>
          <w:rStyle w:val="lev"/>
          <w:rFonts w:ascii="Avenir Next" w:hAnsi="Avenir Next"/>
          <w:color w:val="000000" w:themeColor="text1"/>
          <w:lang w:val="el-GR"/>
        </w:rPr>
        <w:t>ένα περίβλημα</w:t>
      </w:r>
      <w:r w:rsidRPr="00F93AA8">
        <w:rPr>
          <w:rFonts w:ascii="Avenir Next" w:hAnsi="Avenir Next"/>
          <w:color w:val="000000" w:themeColor="text1"/>
          <w:lang w:val="el-GR"/>
        </w:rPr>
        <w:t xml:space="preserve"> και </w:t>
      </w:r>
      <w:r w:rsidRPr="00F93AA8">
        <w:rPr>
          <w:rStyle w:val="lev"/>
          <w:rFonts w:ascii="Avenir Next" w:hAnsi="Avenir Next"/>
          <w:color w:val="000000" w:themeColor="text1"/>
          <w:lang w:val="el-GR"/>
        </w:rPr>
        <w:t>ένα προϊόν πλήρωσης</w:t>
      </w:r>
      <w:r w:rsidRPr="00F93AA8">
        <w:rPr>
          <w:rFonts w:ascii="Avenir Next" w:hAnsi="Avenir Next"/>
          <w:color w:val="000000" w:themeColor="text1"/>
          <w:lang w:val="el-GR"/>
        </w:rPr>
        <w:t>.</w:t>
      </w:r>
    </w:p>
    <w:p w14:paraId="53C95D1B" w14:textId="77777777" w:rsidR="007E1079" w:rsidRPr="00F93AA8" w:rsidRDefault="007E1079" w:rsidP="007E1079">
      <w:pPr>
        <w:pStyle w:val="Titre3"/>
        <w:rPr>
          <w:rFonts w:ascii="Avenir Next" w:hAnsi="Avenir Next"/>
          <w:color w:val="000000" w:themeColor="text1"/>
        </w:rPr>
      </w:pPr>
      <w:r w:rsidRPr="00F93AA8">
        <w:rPr>
          <w:rFonts w:ascii="Avenir Next" w:hAnsi="Avenir Next"/>
          <w:color w:val="000000" w:themeColor="text1"/>
        </w:rPr>
        <w:t>Το περίβλημα</w:t>
      </w:r>
    </w:p>
    <w:p w14:paraId="6F05B0AB"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 xml:space="preserve">Το περίβλημα, σε όλες τις περιπτώσεις, αποτελείται από </w:t>
      </w:r>
      <w:r w:rsidRPr="00F93AA8">
        <w:rPr>
          <w:rStyle w:val="lev"/>
          <w:rFonts w:ascii="Avenir Next" w:hAnsi="Avenir Next"/>
          <w:color w:val="000000" w:themeColor="text1"/>
          <w:lang w:val="el-GR"/>
        </w:rPr>
        <w:t>ελαστομερές σιλικόνης</w:t>
      </w:r>
      <w:r w:rsidRPr="00F93AA8">
        <w:rPr>
          <w:rFonts w:ascii="Avenir Next" w:hAnsi="Avenir Next"/>
          <w:color w:val="000000" w:themeColor="text1"/>
          <w:lang w:val="el-GR"/>
        </w:rPr>
        <w:t xml:space="preserve">. Αυτή η μεμβράνη μπορεί να είναι </w:t>
      </w:r>
      <w:r w:rsidRPr="00F93AA8">
        <w:rPr>
          <w:rStyle w:val="lev"/>
          <w:rFonts w:ascii="Avenir Next" w:hAnsi="Avenir Next"/>
          <w:color w:val="000000" w:themeColor="text1"/>
          <w:lang w:val="el-GR"/>
        </w:rPr>
        <w:t>λεία</w:t>
      </w:r>
      <w:r w:rsidRPr="00F93AA8">
        <w:rPr>
          <w:rFonts w:ascii="Avenir Next" w:hAnsi="Avenir Next"/>
          <w:color w:val="000000" w:themeColor="text1"/>
          <w:lang w:val="el-GR"/>
        </w:rPr>
        <w:t xml:space="preserve"> ή </w:t>
      </w:r>
      <w:r w:rsidRPr="00F93AA8">
        <w:rPr>
          <w:rStyle w:val="lev"/>
          <w:rFonts w:ascii="Avenir Next" w:hAnsi="Avenir Next"/>
          <w:color w:val="000000" w:themeColor="text1"/>
          <w:lang w:val="el-GR"/>
        </w:rPr>
        <w:t>υφής/τραχιά (</w:t>
      </w:r>
      <w:r w:rsidRPr="00F93AA8">
        <w:rPr>
          <w:rStyle w:val="lev"/>
          <w:rFonts w:ascii="Avenir Next" w:hAnsi="Avenir Next"/>
          <w:color w:val="000000" w:themeColor="text1"/>
        </w:rPr>
        <w:t>textur</w:t>
      </w:r>
      <w:r w:rsidRPr="00F93AA8">
        <w:rPr>
          <w:rStyle w:val="lev"/>
          <w:rFonts w:ascii="Avenir Next" w:hAnsi="Avenir Next"/>
          <w:color w:val="000000" w:themeColor="text1"/>
          <w:lang w:val="el-GR"/>
        </w:rPr>
        <w:t>é</w:t>
      </w:r>
      <w:r w:rsidRPr="00F93AA8">
        <w:rPr>
          <w:rStyle w:val="lev"/>
          <w:rFonts w:ascii="Avenir Next" w:hAnsi="Avenir Next"/>
          <w:color w:val="000000" w:themeColor="text1"/>
        </w:rPr>
        <w:t>e</w:t>
      </w:r>
      <w:r w:rsidRPr="00F93AA8">
        <w:rPr>
          <w:rStyle w:val="lev"/>
          <w:rFonts w:ascii="Avenir Next" w:hAnsi="Avenir Next"/>
          <w:color w:val="000000" w:themeColor="text1"/>
          <w:lang w:val="el-GR"/>
        </w:rPr>
        <w:t>)</w:t>
      </w:r>
      <w:r w:rsidRPr="00F93AA8">
        <w:rPr>
          <w:rFonts w:ascii="Avenir Next" w:hAnsi="Avenir Next"/>
          <w:color w:val="000000" w:themeColor="text1"/>
          <w:lang w:val="el-GR"/>
        </w:rPr>
        <w:t xml:space="preserve">. Τα περιβλήματα που παρουσιάζουν σημαντική αναγλύφωση στην επιφάνεια (τραχύτητα) είναι </w:t>
      </w:r>
      <w:r w:rsidRPr="00F93AA8">
        <w:rPr>
          <w:rStyle w:val="lev"/>
          <w:rFonts w:ascii="Avenir Next" w:hAnsi="Avenir Next"/>
          <w:color w:val="000000" w:themeColor="text1"/>
          <w:lang w:val="el-GR"/>
        </w:rPr>
        <w:t>μακρο-υφής (</w:t>
      </w:r>
      <w:r w:rsidRPr="00F93AA8">
        <w:rPr>
          <w:rStyle w:val="lev"/>
          <w:rFonts w:ascii="Avenir Next" w:hAnsi="Avenir Next"/>
          <w:color w:val="000000" w:themeColor="text1"/>
        </w:rPr>
        <w:t>macro</w:t>
      </w:r>
      <w:r w:rsidRPr="00F93AA8">
        <w:rPr>
          <w:rStyle w:val="lev"/>
          <w:rFonts w:ascii="Avenir Next" w:hAnsi="Avenir Next"/>
          <w:color w:val="000000" w:themeColor="text1"/>
          <w:lang w:val="el-GR"/>
        </w:rPr>
        <w:t>-</w:t>
      </w:r>
      <w:r w:rsidRPr="00F93AA8">
        <w:rPr>
          <w:rStyle w:val="lev"/>
          <w:rFonts w:ascii="Avenir Next" w:hAnsi="Avenir Next"/>
          <w:color w:val="000000" w:themeColor="text1"/>
        </w:rPr>
        <w:t>textur</w:t>
      </w:r>
      <w:r w:rsidRPr="00F93AA8">
        <w:rPr>
          <w:rStyle w:val="lev"/>
          <w:rFonts w:ascii="Avenir Next" w:hAnsi="Avenir Next"/>
          <w:color w:val="000000" w:themeColor="text1"/>
          <w:lang w:val="el-GR"/>
        </w:rPr>
        <w:t>é</w:t>
      </w:r>
      <w:r w:rsidRPr="00F93AA8">
        <w:rPr>
          <w:rStyle w:val="lev"/>
          <w:rFonts w:ascii="Avenir Next" w:hAnsi="Avenir Next"/>
          <w:color w:val="000000" w:themeColor="text1"/>
        </w:rPr>
        <w:t>es</w:t>
      </w:r>
      <w:r w:rsidRPr="00F93AA8">
        <w:rPr>
          <w:rStyle w:val="lev"/>
          <w:rFonts w:ascii="Avenir Next" w:hAnsi="Avenir Next"/>
          <w:color w:val="000000" w:themeColor="text1"/>
          <w:lang w:val="el-GR"/>
        </w:rPr>
        <w:t>)</w:t>
      </w:r>
      <w:r w:rsidRPr="00F93AA8">
        <w:rPr>
          <w:rFonts w:ascii="Avenir Next" w:hAnsi="Avenir Next"/>
          <w:color w:val="000000" w:themeColor="text1"/>
          <w:lang w:val="el-GR"/>
        </w:rPr>
        <w:t>.</w:t>
      </w:r>
    </w:p>
    <w:p w14:paraId="4857847C"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 xml:space="preserve">Ορισμένα ενθέματα έφεραν επίσης ένα </w:t>
      </w:r>
      <w:r w:rsidRPr="00F93AA8">
        <w:rPr>
          <w:rStyle w:val="lev"/>
          <w:rFonts w:ascii="Avenir Next" w:hAnsi="Avenir Next"/>
          <w:color w:val="000000" w:themeColor="text1"/>
          <w:lang w:val="el-GR"/>
        </w:rPr>
        <w:t>επιπλέον εξωτερικό κάλυμμα</w:t>
      </w:r>
      <w:r w:rsidRPr="00F93AA8">
        <w:rPr>
          <w:rFonts w:ascii="Avenir Next" w:hAnsi="Avenir Next"/>
          <w:color w:val="000000" w:themeColor="text1"/>
          <w:lang w:val="el-GR"/>
        </w:rPr>
        <w:t xml:space="preserve"> πάνω στο περίβλημα, αποτελούμενο από </w:t>
      </w:r>
      <w:r w:rsidRPr="00F93AA8">
        <w:rPr>
          <w:rStyle w:val="lev"/>
          <w:rFonts w:ascii="Avenir Next" w:hAnsi="Avenir Next"/>
          <w:color w:val="000000" w:themeColor="text1"/>
          <w:lang w:val="el-GR"/>
        </w:rPr>
        <w:t>αφρό πολυουρεθάνης</w:t>
      </w:r>
      <w:r w:rsidRPr="00F93AA8">
        <w:rPr>
          <w:rFonts w:ascii="Avenir Next" w:hAnsi="Avenir Next"/>
          <w:color w:val="000000" w:themeColor="text1"/>
          <w:lang w:val="el-GR"/>
        </w:rPr>
        <w:t>. Σε πολλές περιπτώσεις</w:t>
      </w:r>
      <w:r>
        <w:rPr>
          <w:rFonts w:ascii="Avenir Next" w:hAnsi="Avenir Next"/>
          <w:color w:val="000000" w:themeColor="text1"/>
          <w:lang w:val="el-GR"/>
        </w:rPr>
        <w:t xml:space="preserve">, όπως </w:t>
      </w:r>
      <w:r w:rsidRPr="00F93AA8">
        <w:rPr>
          <w:rFonts w:ascii="Avenir Next" w:hAnsi="Avenir Next"/>
          <w:color w:val="000000" w:themeColor="text1"/>
          <w:lang w:val="el-GR"/>
        </w:rPr>
        <w:t xml:space="preserve">από το 2019, στη Γαλλία, οι μακρο-υφής προθέσεις και οι προθέσεις με κάλυμμα πολυουρεθάνης αποσύρθηκαν από την αγορά. </w:t>
      </w:r>
      <w:r w:rsidRPr="00F93AA8">
        <w:rPr>
          <w:rFonts w:ascii="Avenir Next" w:hAnsi="Avenir Next"/>
          <w:color w:val="000000" w:themeColor="text1"/>
          <w:lang w:val="el-GR"/>
        </w:rPr>
        <w:lastRenderedPageBreak/>
        <w:t xml:space="preserve">Πράγματι, αυτές οι προθέσεις με «μακρο-υφή» βρέθηκαν να σχετίζονται με την εμφάνιση </w:t>
      </w:r>
      <w:r w:rsidRPr="00F93AA8">
        <w:rPr>
          <w:rStyle w:val="lev"/>
          <w:rFonts w:ascii="Avenir Next" w:hAnsi="Avenir Next"/>
          <w:color w:val="000000" w:themeColor="text1"/>
          <w:lang w:val="el-GR"/>
        </w:rPr>
        <w:t>αναπλαστικού λεμφώματος από μεγάλα κύτταρα (</w:t>
      </w:r>
      <w:r w:rsidRPr="00F93AA8">
        <w:rPr>
          <w:rStyle w:val="lev"/>
          <w:rFonts w:ascii="Avenir Next" w:hAnsi="Avenir Next"/>
          <w:color w:val="000000" w:themeColor="text1"/>
        </w:rPr>
        <w:t>LAGC</w:t>
      </w:r>
      <w:r w:rsidRPr="00F93AA8">
        <w:rPr>
          <w:rStyle w:val="lev"/>
          <w:rFonts w:ascii="Avenir Next" w:hAnsi="Avenir Next"/>
          <w:color w:val="000000" w:themeColor="text1"/>
          <w:lang w:val="el-GR"/>
        </w:rPr>
        <w:t>)</w:t>
      </w:r>
      <w:r w:rsidRPr="00F93AA8">
        <w:rPr>
          <w:rFonts w:ascii="Avenir Next" w:hAnsi="Avenir Next"/>
          <w:color w:val="000000" w:themeColor="text1"/>
          <w:lang w:val="el-GR"/>
        </w:rPr>
        <w:t>.</w:t>
      </w:r>
    </w:p>
    <w:p w14:paraId="60826655" w14:textId="773C5444"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 xml:space="preserve">Η </w:t>
      </w:r>
      <w:r w:rsidRPr="00F93AA8">
        <w:rPr>
          <w:rStyle w:val="lev"/>
          <w:rFonts w:ascii="Avenir Next" w:hAnsi="Avenir Next"/>
          <w:color w:val="000000" w:themeColor="text1"/>
          <w:lang w:val="el-GR"/>
        </w:rPr>
        <w:t>απλή παρουσία</w:t>
      </w:r>
      <w:r w:rsidRPr="00F93AA8">
        <w:rPr>
          <w:rFonts w:ascii="Avenir Next" w:hAnsi="Avenir Next"/>
          <w:color w:val="000000" w:themeColor="text1"/>
          <w:lang w:val="el-GR"/>
        </w:rPr>
        <w:t xml:space="preserve"> ενός υφής καλύμματος που λέγεται «μακρο-υφής» σύμφωνα με τον ορισμό της Εθνικής Υπηρεσίας Ασφάλειας του Φαρμάκου και των προϊόντων υγείας</w:t>
      </w:r>
      <w:r w:rsidRPr="007E1079">
        <w:rPr>
          <w:rFonts w:ascii="Avenir Next" w:hAnsi="Avenir Next"/>
          <w:color w:val="000000" w:themeColor="text1"/>
          <w:lang w:val="el-GR"/>
        </w:rPr>
        <w:t xml:space="preserve"> </w:t>
      </w:r>
      <w:r>
        <w:rPr>
          <w:rFonts w:ascii="Avenir Next" w:hAnsi="Avenir Next"/>
          <w:color w:val="000000" w:themeColor="text1"/>
          <w:lang w:val="el-GR"/>
        </w:rPr>
        <w:t>της Γαλλίας</w:t>
      </w:r>
      <w:r w:rsidRPr="00F93AA8">
        <w:rPr>
          <w:rFonts w:ascii="Avenir Next" w:hAnsi="Avenir Next"/>
          <w:color w:val="000000" w:themeColor="text1"/>
          <w:lang w:val="el-GR"/>
        </w:rPr>
        <w:t xml:space="preserve">, ή ενός αφρού πολυουρεθάνης, </w:t>
      </w:r>
      <w:r w:rsidRPr="00F93AA8">
        <w:rPr>
          <w:rStyle w:val="lev"/>
          <w:rFonts w:ascii="Avenir Next" w:hAnsi="Avenir Next"/>
          <w:color w:val="000000" w:themeColor="text1"/>
          <w:lang w:val="el-GR"/>
        </w:rPr>
        <w:t>δεν αποτελεί</w:t>
      </w:r>
      <w:r w:rsidRPr="00F93AA8">
        <w:rPr>
          <w:rFonts w:ascii="Avenir Next" w:hAnsi="Avenir Next"/>
          <w:color w:val="000000" w:themeColor="text1"/>
          <w:lang w:val="el-GR"/>
        </w:rPr>
        <w:t xml:space="preserve"> από μόνη της επιτακτικό λόγο αλλαγής ή απλής αφαίρεσης του ενθέματος.</w:t>
      </w:r>
    </w:p>
    <w:p w14:paraId="059CAA31" w14:textId="77777777" w:rsidR="007E1079" w:rsidRPr="00F93AA8" w:rsidRDefault="007E1079" w:rsidP="007E1079">
      <w:pPr>
        <w:pStyle w:val="Titre3"/>
        <w:rPr>
          <w:rFonts w:ascii="Avenir Next" w:hAnsi="Avenir Next"/>
          <w:color w:val="000000" w:themeColor="text1"/>
        </w:rPr>
      </w:pPr>
      <w:r w:rsidRPr="00F93AA8">
        <w:rPr>
          <w:rFonts w:ascii="Avenir Next" w:hAnsi="Avenir Next"/>
          <w:color w:val="000000" w:themeColor="text1"/>
        </w:rPr>
        <w:t>Το περιεχόμενο (προϊόν πλήρωσης)</w:t>
      </w:r>
    </w:p>
    <w:p w14:paraId="6639CF13" w14:textId="77777777" w:rsidR="007E1079" w:rsidRPr="00F93AA8" w:rsidRDefault="007E1079" w:rsidP="007E1079">
      <w:pPr>
        <w:pStyle w:val="NormalWeb"/>
        <w:rPr>
          <w:rFonts w:ascii="Avenir Next" w:hAnsi="Avenir Next"/>
          <w:color w:val="000000" w:themeColor="text1"/>
        </w:rPr>
      </w:pPr>
      <w:r w:rsidRPr="00F93AA8">
        <w:rPr>
          <w:rFonts w:ascii="Avenir Next" w:hAnsi="Avenir Next"/>
          <w:color w:val="000000" w:themeColor="text1"/>
          <w:lang w:val="el-GR"/>
        </w:rPr>
        <w:t xml:space="preserve">Το περιεχόμενο είναι το προϊόν πλήρωσης που βρίσκεται μέσα στο περίβλημα. </w:t>
      </w:r>
      <w:r w:rsidRPr="00F93AA8">
        <w:rPr>
          <w:rFonts w:ascii="Avenir Next" w:hAnsi="Avenir Next"/>
          <w:color w:val="000000" w:themeColor="text1"/>
        </w:rPr>
        <w:t>Διατίθενται διάφορα περιεχόμενα:</w:t>
      </w:r>
    </w:p>
    <w:p w14:paraId="52C9EB5C" w14:textId="77777777" w:rsidR="007E1079" w:rsidRPr="00F93AA8" w:rsidRDefault="007E1079" w:rsidP="007E1079">
      <w:pPr>
        <w:pStyle w:val="NormalWeb"/>
        <w:numPr>
          <w:ilvl w:val="0"/>
          <w:numId w:val="25"/>
        </w:numPr>
        <w:rPr>
          <w:rFonts w:ascii="Avenir Next" w:hAnsi="Avenir Next"/>
          <w:color w:val="000000" w:themeColor="text1"/>
          <w:lang w:val="el-GR"/>
        </w:rPr>
      </w:pPr>
      <w:r w:rsidRPr="00F93AA8">
        <w:rPr>
          <w:rStyle w:val="lev"/>
          <w:rFonts w:ascii="Avenir Next" w:hAnsi="Avenir Next"/>
          <w:color w:val="000000" w:themeColor="text1"/>
          <w:lang w:val="el-GR"/>
        </w:rPr>
        <w:t>Φυσιολογικός ορός (αλατόνερο)</w:t>
      </w:r>
      <w:r w:rsidRPr="00F93AA8">
        <w:rPr>
          <w:rFonts w:ascii="Avenir Next" w:hAnsi="Avenir Next"/>
          <w:color w:val="000000" w:themeColor="text1"/>
          <w:lang w:val="el-GR"/>
        </w:rPr>
        <w:t>, ο μόνος εγκεκριμένος στη Γαλλία από το 1995 έως το 2001, του οποίου η αβλαβότητα είναι πλήρης. Τα ενθέματα αυτά είτε είναι προγεμισμένα είτε φουσκώνονται από τον χειρουργό κατά τη διάρκεια της επέμβασης, επιτρέποντας κάποια προσαρμογή του όγκου διεγχειρητικά.</w:t>
      </w:r>
    </w:p>
    <w:p w14:paraId="275711FF" w14:textId="77777777" w:rsidR="007E1079" w:rsidRPr="00F93AA8" w:rsidRDefault="007E1079" w:rsidP="007E1079">
      <w:pPr>
        <w:pStyle w:val="NormalWeb"/>
        <w:numPr>
          <w:ilvl w:val="0"/>
          <w:numId w:val="25"/>
        </w:numPr>
        <w:rPr>
          <w:rFonts w:ascii="Avenir Next" w:hAnsi="Avenir Next"/>
          <w:color w:val="000000" w:themeColor="text1"/>
          <w:lang w:val="el-GR"/>
        </w:rPr>
      </w:pPr>
      <w:r w:rsidRPr="00F93AA8">
        <w:rPr>
          <w:rStyle w:val="lev"/>
          <w:rFonts w:ascii="Avenir Next" w:hAnsi="Avenir Next"/>
          <w:color w:val="000000" w:themeColor="text1"/>
          <w:lang w:val="el-GR"/>
        </w:rPr>
        <w:t xml:space="preserve">Σιλικόνη, σε μορφή </w:t>
      </w:r>
      <w:r w:rsidRPr="00F93AA8">
        <w:rPr>
          <w:rStyle w:val="lev"/>
          <w:rFonts w:ascii="Avenir Next" w:hAnsi="Avenir Next"/>
          <w:color w:val="000000" w:themeColor="text1"/>
        </w:rPr>
        <w:t>gel</w:t>
      </w:r>
      <w:r w:rsidRPr="00F93AA8">
        <w:rPr>
          <w:rFonts w:ascii="Avenir Next" w:hAnsi="Avenir Next"/>
          <w:color w:val="000000" w:themeColor="text1"/>
          <w:lang w:val="el-GR"/>
        </w:rPr>
        <w:t xml:space="preserve">, το περιεχόμενο που χρησιμοποιείται περισσότερο σήμερα, που εξασφαλίζει έναν μαστό με ψηλαφητική αίσθηση πιο κοντά σε φυσική σύσταση. Αυτή η δομή </w:t>
      </w:r>
      <w:r w:rsidRPr="00F93AA8">
        <w:rPr>
          <w:rFonts w:ascii="Avenir Next" w:hAnsi="Avenir Next"/>
          <w:color w:val="000000" w:themeColor="text1"/>
        </w:rPr>
        <w:t>gel</w:t>
      </w:r>
      <w:r w:rsidRPr="00F93AA8">
        <w:rPr>
          <w:rFonts w:ascii="Avenir Next" w:hAnsi="Avenir Next"/>
          <w:color w:val="000000" w:themeColor="text1"/>
          <w:lang w:val="el-GR"/>
        </w:rPr>
        <w:t xml:space="preserve"> στοχεύει να μειώσει τη διάχυση της σιλικόνης προς τους ιστούς σε περίπτωση ρήξης του περιβλήματος. Τα </w:t>
      </w:r>
      <w:r w:rsidRPr="00F93AA8">
        <w:rPr>
          <w:rFonts w:ascii="Avenir Next" w:hAnsi="Avenir Next"/>
          <w:color w:val="000000" w:themeColor="text1"/>
        </w:rPr>
        <w:t>gels</w:t>
      </w:r>
      <w:r w:rsidRPr="00F93AA8">
        <w:rPr>
          <w:rFonts w:ascii="Avenir Next" w:hAnsi="Avenir Next"/>
          <w:color w:val="000000" w:themeColor="text1"/>
          <w:lang w:val="el-GR"/>
        </w:rPr>
        <w:t xml:space="preserve"> είναι περισσότερο ή λιγότερο συνεκτικά, με μεγαλύτερη συνεκτικότητα να στοχεύει να περιορίσει τον σχηματισμό πτυχών («κύματα») στην επιφάνεια του ενθέματος που μπορούν να γίνουν ορατές, ιδίως σε λεπτές ασθενείς. Όσο σημαντικότερη είναι αυτή η συνεκτικότητα και όσο πιο σταθερό το ένθεμα στην αφή. Το περίβλημα από ελαστομερές σιλικόνης επιτρέπει μια περιορισμένη διέλευση («διαπνοή») </w:t>
      </w:r>
      <w:r w:rsidRPr="00F93AA8">
        <w:rPr>
          <w:rFonts w:ascii="Avenir Next" w:hAnsi="Avenir Next"/>
          <w:color w:val="000000" w:themeColor="text1"/>
        </w:rPr>
        <w:t>gel</w:t>
      </w:r>
      <w:r w:rsidRPr="00F93AA8">
        <w:rPr>
          <w:rFonts w:ascii="Avenir Next" w:hAnsi="Avenir Next"/>
          <w:color w:val="000000" w:themeColor="text1"/>
          <w:lang w:val="el-GR"/>
        </w:rPr>
        <w:t xml:space="preserve"> ή «αναπνοή» (</w:t>
      </w:r>
      <w:r w:rsidRPr="00F93AA8">
        <w:rPr>
          <w:rFonts w:ascii="Avenir Next" w:hAnsi="Avenir Next"/>
          <w:color w:val="000000" w:themeColor="text1"/>
        </w:rPr>
        <w:t>perspiration</w:t>
      </w:r>
      <w:r w:rsidRPr="00F93AA8">
        <w:rPr>
          <w:rFonts w:ascii="Avenir Next" w:hAnsi="Avenir Next"/>
          <w:color w:val="000000" w:themeColor="text1"/>
          <w:lang w:val="el-GR"/>
        </w:rPr>
        <w:t xml:space="preserve"> στα αγγλικά) μορίων σιλικόνης προς το εξωτερικό του ενθέματος, με τρόπο μεταβλητό ανάλογα με τις μάρκες και τους παράγοντες φθοράς. Καμία μελέτη δεν έδειξε ότι αυτή η διάχυση σιλικόνης προς τον οργανισμό θα μπορούσε να επηρεάσει την υγεία των ασθενών που φέρουν ενθέματα. Η συσχέτιση με τον σχηματισμό σύσπασης της περι-προσθετικής κάψας (λεγόμενης «κάψας») επίσης δεν έχει αποδειχθεί.</w:t>
      </w:r>
    </w:p>
    <w:p w14:paraId="525A3ADA" w14:textId="77777777" w:rsidR="007E1079" w:rsidRPr="00F93AA8" w:rsidRDefault="007E1079" w:rsidP="007E1079">
      <w:pPr>
        <w:pStyle w:val="Titre3"/>
        <w:rPr>
          <w:rFonts w:ascii="Avenir Next" w:hAnsi="Avenir Next"/>
          <w:color w:val="000000" w:themeColor="text1"/>
        </w:rPr>
      </w:pPr>
      <w:r w:rsidRPr="00F93AA8">
        <w:rPr>
          <w:rFonts w:ascii="Avenir Next" w:hAnsi="Avenir Next"/>
          <w:color w:val="000000" w:themeColor="text1"/>
        </w:rPr>
        <w:lastRenderedPageBreak/>
        <w:t>Το σχήμα</w:t>
      </w:r>
    </w:p>
    <w:p w14:paraId="6A90A784" w14:textId="77777777" w:rsidR="007E1079" w:rsidRPr="00F93AA8" w:rsidRDefault="007E1079" w:rsidP="007E1079">
      <w:pPr>
        <w:pStyle w:val="NormalWeb"/>
        <w:numPr>
          <w:ilvl w:val="0"/>
          <w:numId w:val="26"/>
        </w:numPr>
        <w:rPr>
          <w:rFonts w:ascii="Avenir Next" w:hAnsi="Avenir Next"/>
          <w:color w:val="000000" w:themeColor="text1"/>
          <w:lang w:val="el-GR"/>
        </w:rPr>
      </w:pPr>
      <w:r w:rsidRPr="00F93AA8">
        <w:rPr>
          <w:rStyle w:val="lev"/>
          <w:rFonts w:ascii="Avenir Next" w:hAnsi="Avenir Next"/>
          <w:color w:val="000000" w:themeColor="text1"/>
          <w:lang w:val="el-GR"/>
        </w:rPr>
        <w:t>Στρογγυλά (</w:t>
      </w:r>
      <w:r w:rsidRPr="00F93AA8">
        <w:rPr>
          <w:rStyle w:val="lev"/>
          <w:rFonts w:ascii="Avenir Next" w:hAnsi="Avenir Next"/>
          <w:color w:val="000000" w:themeColor="text1"/>
        </w:rPr>
        <w:t>rondes</w:t>
      </w:r>
      <w:r w:rsidRPr="00F93AA8">
        <w:rPr>
          <w:rStyle w:val="lev"/>
          <w:rFonts w:ascii="Avenir Next" w:hAnsi="Avenir Next"/>
          <w:color w:val="000000" w:themeColor="text1"/>
          <w:lang w:val="el-GR"/>
        </w:rPr>
        <w:t>):</w:t>
      </w:r>
      <w:r w:rsidRPr="00F93AA8">
        <w:rPr>
          <w:rFonts w:ascii="Avenir Next" w:hAnsi="Avenir Next"/>
          <w:color w:val="000000" w:themeColor="text1"/>
          <w:lang w:val="el-GR"/>
        </w:rPr>
        <w:t xml:space="preserve"> τόσο ογκώδη πάνω όσο και κάτω όταν ο/η ασθενής είναι όρθιος/α.</w:t>
      </w:r>
    </w:p>
    <w:p w14:paraId="4A77697D" w14:textId="77777777" w:rsidR="007E1079" w:rsidRPr="00F93AA8" w:rsidRDefault="007E1079" w:rsidP="007E1079">
      <w:pPr>
        <w:pStyle w:val="NormalWeb"/>
        <w:numPr>
          <w:ilvl w:val="0"/>
          <w:numId w:val="26"/>
        </w:numPr>
        <w:rPr>
          <w:rFonts w:ascii="Avenir Next" w:hAnsi="Avenir Next"/>
          <w:color w:val="000000" w:themeColor="text1"/>
          <w:lang w:val="el-GR"/>
        </w:rPr>
      </w:pPr>
      <w:r w:rsidRPr="00F93AA8">
        <w:rPr>
          <w:rStyle w:val="lev"/>
          <w:rFonts w:ascii="Avenir Next" w:hAnsi="Avenir Next"/>
          <w:color w:val="000000" w:themeColor="text1"/>
          <w:lang w:val="el-GR"/>
        </w:rPr>
        <w:t>Ανατομικά (</w:t>
      </w:r>
      <w:r w:rsidRPr="00F93AA8">
        <w:rPr>
          <w:rStyle w:val="lev"/>
          <w:rFonts w:ascii="Avenir Next" w:hAnsi="Avenir Next"/>
          <w:color w:val="000000" w:themeColor="text1"/>
        </w:rPr>
        <w:t>anatomiques</w:t>
      </w:r>
      <w:r w:rsidRPr="00F93AA8">
        <w:rPr>
          <w:rStyle w:val="lev"/>
          <w:rFonts w:ascii="Avenir Next" w:hAnsi="Avenir Next"/>
          <w:color w:val="000000" w:themeColor="text1"/>
          <w:lang w:val="el-GR"/>
        </w:rPr>
        <w:t>):</w:t>
      </w:r>
      <w:r w:rsidRPr="00F93AA8">
        <w:rPr>
          <w:rFonts w:ascii="Avenir Next" w:hAnsi="Avenir Next"/>
          <w:color w:val="000000" w:themeColor="text1"/>
          <w:lang w:val="el-GR"/>
        </w:rPr>
        <w:t xml:space="preserve"> σε σχήμα αχλαδιού, με μεγαλύτερο όγκο στο κάτω τμήμα. Αν και έχουν τη φήμη ότι μπορούν να δώσουν πιο φυσικό αποτέλεσμα, εκθέτουν ωστόσο, για ορισμένες, σε κίνδυνο περιστροφής (10 έως 14% σύμφωνα με μελέτες), που μπορεί να προκαλέσει πολύ απότομη αλλαγή του σχήματος του μαστού (το πιο «φουσκωμένο» τμήμα να καταλήξει προς τα πάνω).</w:t>
      </w:r>
    </w:p>
    <w:p w14:paraId="6216C7E2"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 xml:space="preserve">Σημειώνεται ότι με την εμφάνιση ενθεμάτων γεμισμένων με λιγότερο συνεκτικά </w:t>
      </w:r>
      <w:r w:rsidRPr="00F93AA8">
        <w:rPr>
          <w:rFonts w:ascii="Avenir Next" w:hAnsi="Avenir Next"/>
          <w:color w:val="000000" w:themeColor="text1"/>
        </w:rPr>
        <w:t>gels</w:t>
      </w:r>
      <w:r w:rsidRPr="00F93AA8">
        <w:rPr>
          <w:rFonts w:ascii="Avenir Next" w:hAnsi="Avenir Next"/>
          <w:color w:val="000000" w:themeColor="text1"/>
          <w:lang w:val="el-GR"/>
        </w:rPr>
        <w:t>, που παίρνουν ανατομική μορφή αλλά με λιγότερα «κύματα» στον άνω πόλο, αυτά σήμερα αντικαθιστούν με πλεονέκτημα τα ανατομικά ενθέματα.</w:t>
      </w:r>
    </w:p>
    <w:p w14:paraId="1EFF2363"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Αυτή η μεγάλη ποικιλία σχημάτων και όγκων επιτρέπει να βελτιστοποιείται και να προσαρμόζεται η επιλογή σχεδόν κατά μέτρο των ενθεμάτων ανάλογα με τη μορφολογία της ασθενούς και τις προσωπικές της προσδοκίες.</w:t>
      </w:r>
    </w:p>
    <w:p w14:paraId="3CFD513A"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Σταθερές εξελίξεις στοχεύουν στη βελτίωση της στεγανότητας και της αντοχής των τοιχωμάτων, της φυσικής ψηλαφητικής και οπτικής ποιότητας του αποτελέσματος, της διάρκειας ζωής και της ανοχής των υλικών.</w:t>
      </w:r>
    </w:p>
    <w:p w14:paraId="5D21E3C1" w14:textId="77777777" w:rsidR="007E1079" w:rsidRPr="00F93AA8" w:rsidRDefault="007E1079" w:rsidP="007E1079">
      <w:pPr>
        <w:pStyle w:val="NormalWeb"/>
        <w:rPr>
          <w:rFonts w:ascii="Avenir Next" w:hAnsi="Avenir Next"/>
          <w:color w:val="000000" w:themeColor="text1"/>
          <w:lang w:val="el-GR"/>
        </w:rPr>
      </w:pPr>
      <w:r>
        <w:rPr>
          <w:rFonts w:ascii="Avenir Next" w:hAnsi="Avenir Next"/>
          <w:color w:val="000000" w:themeColor="text1"/>
          <w:lang w:val="el-GR"/>
        </w:rPr>
        <w:t>Τα περισσότερα</w:t>
      </w:r>
      <w:r w:rsidRPr="00F93AA8">
        <w:rPr>
          <w:rFonts w:ascii="Avenir Next" w:hAnsi="Avenir Next"/>
          <w:color w:val="000000" w:themeColor="text1"/>
          <w:lang w:val="el-GR"/>
        </w:rPr>
        <w:t xml:space="preserve"> ενθέματα διαθέσιμα στη</w:t>
      </w:r>
      <w:r>
        <w:rPr>
          <w:rFonts w:ascii="Avenir Next" w:hAnsi="Avenir Next"/>
          <w:color w:val="000000" w:themeColor="text1"/>
          <w:lang w:val="el-GR"/>
        </w:rPr>
        <w:t xml:space="preserve">ν Ελλάδα </w:t>
      </w:r>
      <w:r w:rsidRPr="00F93AA8">
        <w:rPr>
          <w:rFonts w:ascii="Avenir Next" w:hAnsi="Avenir Next"/>
          <w:color w:val="000000" w:themeColor="text1"/>
          <w:lang w:val="el-GR"/>
        </w:rPr>
        <w:t xml:space="preserve">υπόκεινται σε ακριβή και αυστηρά πρότυπα: σήμανση </w:t>
      </w:r>
      <w:r w:rsidRPr="00F93AA8">
        <w:rPr>
          <w:rFonts w:ascii="Avenir Next" w:hAnsi="Avenir Next"/>
          <w:color w:val="000000" w:themeColor="text1"/>
        </w:rPr>
        <w:t>CE</w:t>
      </w:r>
      <w:r w:rsidRPr="00F93AA8">
        <w:rPr>
          <w:rFonts w:ascii="Avenir Next" w:hAnsi="Avenir Next"/>
          <w:color w:val="000000" w:themeColor="text1"/>
          <w:lang w:val="el-GR"/>
        </w:rPr>
        <w:t xml:space="preserve"> (Ευρωπαϊκή Κοινότητα) και έγκριση </w:t>
      </w:r>
      <w:r>
        <w:rPr>
          <w:rFonts w:ascii="Avenir Next" w:hAnsi="Avenir Next"/>
          <w:color w:val="000000" w:themeColor="text1"/>
          <w:lang w:val="el-GR"/>
        </w:rPr>
        <w:t xml:space="preserve">του ΕΟΦ </w:t>
      </w:r>
      <w:r w:rsidRPr="00F93AA8">
        <w:rPr>
          <w:rFonts w:ascii="Avenir Next" w:hAnsi="Avenir Next"/>
          <w:color w:val="000000" w:themeColor="text1"/>
          <w:lang w:val="el-GR"/>
        </w:rPr>
        <w:t>(</w:t>
      </w:r>
      <w:r>
        <w:rPr>
          <w:rFonts w:ascii="Avenir Next" w:hAnsi="Avenir Next"/>
          <w:color w:val="000000" w:themeColor="text1"/>
          <w:lang w:val="el-GR"/>
        </w:rPr>
        <w:t>Εθνικού Οργανισμού Υγείας</w:t>
      </w:r>
      <w:r w:rsidRPr="00F93AA8">
        <w:rPr>
          <w:rFonts w:ascii="Avenir Next" w:hAnsi="Avenir Next"/>
          <w:color w:val="000000" w:themeColor="text1"/>
          <w:lang w:val="el-GR"/>
        </w:rPr>
        <w:t>)</w:t>
      </w:r>
    </w:p>
    <w:p w14:paraId="782B3A1A" w14:textId="77777777" w:rsidR="007E1079" w:rsidRPr="00F93AA8" w:rsidRDefault="007E1079" w:rsidP="007E1079">
      <w:pPr>
        <w:pStyle w:val="NormalWeb"/>
        <w:rPr>
          <w:rFonts w:ascii="Avenir Next" w:hAnsi="Avenir Next"/>
          <w:color w:val="000000" w:themeColor="text1"/>
          <w:lang w:val="el-GR"/>
        </w:rPr>
      </w:pPr>
      <w:r>
        <w:rPr>
          <w:rFonts w:ascii="Avenir Next" w:hAnsi="Avenir Next"/>
          <w:color w:val="000000" w:themeColor="text1"/>
          <w:lang w:val="el-GR"/>
        </w:rPr>
        <w:t>Πρότασή μου είναι οι ελληνικές</w:t>
      </w:r>
      <w:r w:rsidRPr="00F93AA8">
        <w:rPr>
          <w:rFonts w:ascii="Avenir Next" w:hAnsi="Avenir Next"/>
          <w:color w:val="000000" w:themeColor="text1"/>
          <w:lang w:val="el-GR"/>
        </w:rPr>
        <w:t xml:space="preserve"> διοικητικές αρχές και το Υπουργείο Υγείας </w:t>
      </w:r>
      <w:r>
        <w:rPr>
          <w:rFonts w:ascii="Avenir Next" w:hAnsi="Avenir Next"/>
          <w:color w:val="000000" w:themeColor="text1"/>
          <w:lang w:val="el-GR"/>
        </w:rPr>
        <w:t>να θέσουν</w:t>
      </w:r>
      <w:r w:rsidRPr="00F93AA8">
        <w:rPr>
          <w:rFonts w:ascii="Avenir Next" w:hAnsi="Avenir Next"/>
          <w:color w:val="000000" w:themeColor="text1"/>
          <w:lang w:val="el-GR"/>
        </w:rPr>
        <w:t xml:space="preserve"> σε εφαρμογή ένα εθνικό μητρώο μαστικών ενθεμάτων. Αυτό το μητρώο είναι ανώνυμο και στόχος του είναι να καταγράφει όλα τα ενθέματα που εμφυτεύονται στη γαλλική επικράτεια και έτσι να διασφαλίζεται η παρακολούθηση του συνόλου των ενθεμάτων, πράγμα που συμβάλλει σε μεγαλύτερη ασφάλεια για τις ασθενείς.</w:t>
      </w:r>
    </w:p>
    <w:p w14:paraId="2D60F33A" w14:textId="77777777" w:rsidR="007E1079" w:rsidRPr="00F93AA8" w:rsidRDefault="007E1079" w:rsidP="007E1079">
      <w:pPr>
        <w:pStyle w:val="Titre3"/>
        <w:rPr>
          <w:rFonts w:ascii="Avenir Next" w:hAnsi="Avenir Next"/>
          <w:color w:val="000000" w:themeColor="text1"/>
        </w:rPr>
      </w:pPr>
      <w:r w:rsidRPr="00F93AA8">
        <w:rPr>
          <w:rFonts w:ascii="Avenir Next" w:hAnsi="Avenir Next"/>
          <w:color w:val="000000" w:themeColor="text1"/>
        </w:rPr>
        <w:t>Εξέλιξη &amp; διάρκεια ζωής</w:t>
      </w:r>
    </w:p>
    <w:p w14:paraId="7B5FD49A"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 xml:space="preserve">Ακόμη κι αν μπορεί να δούμε ορισμένες ασθενείς να διατηρούν τα ενθέματά τους επί αρκετές δεκαετίες χωρίς σημαντική τροποποίηση, δεν πρέπει να θεωρείται η τοποθέτηση μαστικών ενθεμάτων ως οριστική («εφ’ όρου ζωής»). </w:t>
      </w:r>
      <w:r w:rsidRPr="00F93AA8">
        <w:rPr>
          <w:rFonts w:ascii="Avenir Next" w:hAnsi="Avenir Next"/>
          <w:color w:val="000000" w:themeColor="text1"/>
          <w:lang w:val="el-GR"/>
        </w:rPr>
        <w:lastRenderedPageBreak/>
        <w:t>Έτσι, μια ασθενής που φέρει ενθέματα μπορεί να αναμένει ότι κάποια ημέρα θα χρειαστεί να τα αντικαταστήσει ή να προτιμήσει να μη βάλει ξανά ένθεμα, ώστε να αποφύγει την εμφάνιση επιπλοκών (ρήξεις ή πορώσεις) με αυξημένο κίνδυνο μετανάστευσης σιλικόνης.</w:t>
      </w:r>
    </w:p>
    <w:p w14:paraId="266C24AA"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Τα ενθέματα έχουν μεταβλητή ανθεκτικότητα, που είναι δύσκολο να εκτιμηθεί με ακρίβεια διότι εξαρτάται από μεταβλητά φαινόμενα. Πρέπει να σημειωθεί ότι τα ενθέματα τελευταίας γενιάς έχουν σημειώσει μεγάλη πρόοδο ως προς την αντοχή και την αξιοπιστία.</w:t>
      </w:r>
    </w:p>
    <w:p w14:paraId="1DC74608"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 xml:space="preserve">Μια αλλαγή ή μια αφαίρεση προβλέπεται σε περίπτωση </w:t>
      </w:r>
      <w:r w:rsidRPr="00F93AA8">
        <w:rPr>
          <w:rStyle w:val="lev"/>
          <w:rFonts w:ascii="Avenir Next" w:hAnsi="Avenir Next"/>
          <w:color w:val="000000" w:themeColor="text1"/>
          <w:lang w:val="el-GR"/>
        </w:rPr>
        <w:t>ρήξης ή σχισμής</w:t>
      </w:r>
      <w:r w:rsidRPr="00F93AA8">
        <w:rPr>
          <w:rFonts w:ascii="Avenir Next" w:hAnsi="Avenir Next"/>
          <w:color w:val="000000" w:themeColor="text1"/>
          <w:lang w:val="el-GR"/>
        </w:rPr>
        <w:t xml:space="preserve"> του περιβλήματος του ενθέματος, ή σε περίπτωση </w:t>
      </w:r>
      <w:r w:rsidRPr="00F93AA8">
        <w:rPr>
          <w:rStyle w:val="lev"/>
          <w:rFonts w:ascii="Avenir Next" w:hAnsi="Avenir Next"/>
          <w:color w:val="000000" w:themeColor="text1"/>
          <w:lang w:val="el-GR"/>
        </w:rPr>
        <w:t>επιδείνωσης</w:t>
      </w:r>
      <w:r w:rsidRPr="00F93AA8">
        <w:rPr>
          <w:rFonts w:ascii="Avenir Next" w:hAnsi="Avenir Next"/>
          <w:color w:val="000000" w:themeColor="text1"/>
          <w:lang w:val="el-GR"/>
        </w:rPr>
        <w:t xml:space="preserve"> του αποτελέσματος που μπορεί να οφείλεται σε εγκυμοσύνη, μεταβολή βάρους ή απλώς στη γήρανση των ιστών του μαστού. Η διενέργεια υπερηχογραφήματος ή </w:t>
      </w:r>
      <w:r w:rsidRPr="00F93AA8">
        <w:rPr>
          <w:rFonts w:ascii="Avenir Next" w:hAnsi="Avenir Next"/>
          <w:color w:val="000000" w:themeColor="text1"/>
        </w:rPr>
        <w:t>MRI</w:t>
      </w:r>
      <w:r w:rsidRPr="00F93AA8">
        <w:rPr>
          <w:rFonts w:ascii="Avenir Next" w:hAnsi="Avenir Next"/>
          <w:color w:val="000000" w:themeColor="text1"/>
          <w:lang w:val="el-GR"/>
        </w:rPr>
        <w:t xml:space="preserve"> μαστών μπορεί να επιτρέψει να εκτιμηθεί η κατάσταση των ενθεμάτων και το ενδιαφέρον της αλλαγής ή αφαίρεσής τους. Κάθε τροποποίηση του σχήματος ή της σύστασης των ενθεμάτων πρέπει να οδηγεί στην ίδια αξιολόγηση.</w:t>
      </w:r>
    </w:p>
    <w:p w14:paraId="00D66432"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Τα ενθέματα είναι ξένα σώματα, που μπορεί με την πάροδο του χρόνου να γίνουν αντιληπτά και να παραμορφώσουν τους μαστούς σε περίπτωση σχηματισμού κάψας. Επομένως, συνιστάται στις ασθενείς να συμβουλεύονται τακτικά τον χειρουργό τους ώστε να αξιολογεί την αναγκαιότητα αλλαγής και να αποφεύγονται ανεπιθύμητες επιδράσεις. Τα ενθέματα μπορούν να είναι πολύ καλά ανεκτά επί πολλές χρόνια.</w:t>
      </w:r>
    </w:p>
    <w:p w14:paraId="3BCE89FC"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Είναι επίσης δυνατό να προχωρήσει κανείς στην αφαίρεσή τους, χωρίς αντικατάσταση, σύμφωνα με την επιθυμία της ασθενούς.</w:t>
      </w:r>
    </w:p>
    <w:p w14:paraId="7D906EBF"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Λόγω της διάτασης του δέρματος του μαστού, συνδεόμενης με τον όγκο του ενθέματος, είναι σημαντικό να γνωρίζουμε ότι το αποτέλεσμα δεν θα είναι το ίδιο όπως πριν από την πρώτη τοποθέτηση ενθέματος. Πράγματι, ο μαστός θα «πέσει» ξανά και θα «κολλήσει» στον θώρακα.</w:t>
      </w:r>
    </w:p>
    <w:p w14:paraId="28F597C4"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Μερικές φορές είναι απαραίτητο να απελευθερωθεί (καψουλοτομή), ακόμη και να αφαιρεθεί το περίβλημα αν έχει μετατραπεί σε κάψα (παθολογική περι-προσθετική ίνωση).</w:t>
      </w:r>
    </w:p>
    <w:p w14:paraId="70CBEFC6"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lastRenderedPageBreak/>
        <w:t xml:space="preserve">Η αφαίρεση του περιβλήματος πραγματοποιείται συστηματικά για σκοπούς ανάλυσης. Επιπλέον, αν το ένθεμα αποδειχθεί μακρο-υφής, πραγματοποιείται συστηματικά μια πιο εκτεταμένη ανάλυση για την αναζήτηση </w:t>
      </w:r>
      <w:r w:rsidRPr="00F93AA8">
        <w:rPr>
          <w:rFonts w:ascii="Avenir Next" w:hAnsi="Avenir Next"/>
          <w:color w:val="000000" w:themeColor="text1"/>
        </w:rPr>
        <w:t>LAGC</w:t>
      </w:r>
      <w:r w:rsidRPr="00F93AA8">
        <w:rPr>
          <w:rFonts w:ascii="Avenir Next" w:hAnsi="Avenir Next"/>
          <w:color w:val="000000" w:themeColor="text1"/>
          <w:lang w:val="el-GR"/>
        </w:rPr>
        <w:t>.</w:t>
      </w:r>
    </w:p>
    <w:p w14:paraId="5ABA7A43" w14:textId="77777777" w:rsidR="007E1079" w:rsidRPr="00F93AA8" w:rsidRDefault="0024073A" w:rsidP="007E1079">
      <w:pPr>
        <w:rPr>
          <w:rFonts w:ascii="Avenir Next" w:hAnsi="Avenir Next"/>
          <w:color w:val="000000" w:themeColor="text1"/>
        </w:rPr>
      </w:pPr>
      <w:r>
        <w:rPr>
          <w:rFonts w:ascii="Avenir Next" w:hAnsi="Avenir Next"/>
          <w:noProof/>
          <w:color w:val="000000" w:themeColor="text1"/>
        </w:rPr>
        <w:pict w14:anchorId="31A6C1FB">
          <v:rect id="_x0000_i1035" alt="" style="width:373.3pt;height:.05pt;mso-width-percent:0;mso-height-percent:0;mso-width-percent:0;mso-height-percent:0" o:hrpct="823" o:hralign="center" o:hrstd="t" o:hr="t" fillcolor="#a0a0a0" stroked="f"/>
        </w:pict>
      </w:r>
    </w:p>
    <w:p w14:paraId="3EF13594" w14:textId="77777777" w:rsidR="007E1079" w:rsidRPr="00F93AA8" w:rsidRDefault="007E1079" w:rsidP="007E1079">
      <w:pPr>
        <w:pStyle w:val="Titre2"/>
        <w:rPr>
          <w:rFonts w:ascii="Avenir Next" w:hAnsi="Avenir Next"/>
          <w:color w:val="000000" w:themeColor="text1"/>
        </w:rPr>
      </w:pPr>
      <w:r w:rsidRPr="00F93AA8">
        <w:rPr>
          <w:rFonts w:ascii="Avenir Next" w:hAnsi="Avenir Next"/>
          <w:color w:val="000000" w:themeColor="text1"/>
        </w:rPr>
        <w:t>ΠΡΙΝ ΑΠΟ ΤΗΝ ΕΠΕΜΒΑΣΗ</w:t>
      </w:r>
    </w:p>
    <w:p w14:paraId="46A1556B" w14:textId="4323760B"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 xml:space="preserve">Θα πραγματοποιηθεί </w:t>
      </w:r>
      <w:r>
        <w:rPr>
          <w:rFonts w:ascii="Avenir Next" w:hAnsi="Avenir Next"/>
          <w:color w:val="000000" w:themeColor="text1"/>
          <w:lang w:val="el-GR"/>
        </w:rPr>
        <w:t xml:space="preserve">συμβουλευτική </w:t>
      </w:r>
      <w:r w:rsidR="00283D2D">
        <w:rPr>
          <w:rFonts w:ascii="Avenir Next" w:hAnsi="Avenir Next"/>
          <w:color w:val="000000" w:themeColor="text1"/>
          <w:lang w:val="el-GR"/>
        </w:rPr>
        <w:t>συζήτηση</w:t>
      </w:r>
      <w:r>
        <w:rPr>
          <w:rFonts w:ascii="Avenir Next" w:hAnsi="Avenir Next"/>
          <w:color w:val="000000" w:themeColor="text1"/>
          <w:lang w:val="el-GR"/>
        </w:rPr>
        <w:t xml:space="preserve"> </w:t>
      </w:r>
      <w:r w:rsidRPr="00F93AA8">
        <w:rPr>
          <w:rFonts w:ascii="Avenir Next" w:hAnsi="Avenir Next"/>
          <w:color w:val="000000" w:themeColor="text1"/>
          <w:lang w:val="el-GR"/>
        </w:rPr>
        <w:t>ακολουθούμενη από προσεκτική εξέταση από τον χειρουργό, ο οποίος θα λάβει υπόψη όλες τις παραμέτρους που καθιστούν κάθε ασθενή μια ιδιαίτερη περίπτωση (ύψος, βάρος, εγκυμοσύνες, θηλασμοί, θωρακική και μαστική μορφολογία, ποιότητα δέρματος, σημασία του λίπους και του αδενικού ιστού, μυϊκότητα, μέγεθος και σχήμα των αρχικών ενθεμάτων…).</w:t>
      </w:r>
    </w:p>
    <w:p w14:paraId="3656BDDE" w14:textId="53C741CE"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Ανάλογα με το ανατομικό πλαίσιο και τις επιθυμίες που εκφράζονται από την ασθενή, θα συμφωνηθεί μια χειρουργική στρατηγική. Θα καθοριστούν έτσι προκαταβολικά η θέση των ουλών και η πραγματοποίηση ή όχι μιας συμπληρωματικής πράξης τύπου μαστοπηξίας ή έγχυσης λίπους.</w:t>
      </w:r>
    </w:p>
    <w:p w14:paraId="38BEB8E1"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 xml:space="preserve">Θα πραγματοποιηθεί προεγχειρητικός αιματολογικός έλεγχος σύμφωνα με τις συνταγογραφήσεις. Ο αναισθησιολόγος θα σας δει σε συμβουλευτική, το αργότερο 48 ώρες πριν την επέμβαση. Ένας ακτινολογικός έλεγχος μαστού θα συνταγογραφηθεί (μαστογραφία, υπερηχογράφημα, </w:t>
      </w:r>
      <w:r w:rsidRPr="00F93AA8">
        <w:rPr>
          <w:rFonts w:ascii="Avenir Next" w:hAnsi="Avenir Next"/>
          <w:color w:val="000000" w:themeColor="text1"/>
        </w:rPr>
        <w:t>MRI</w:t>
      </w:r>
      <w:r w:rsidRPr="00F93AA8">
        <w:rPr>
          <w:rFonts w:ascii="Avenir Next" w:hAnsi="Avenir Next"/>
          <w:color w:val="000000" w:themeColor="text1"/>
          <w:lang w:val="el-GR"/>
        </w:rPr>
        <w:t xml:space="preserve"> αν χρειάζεται).</w:t>
      </w:r>
    </w:p>
    <w:p w14:paraId="07C7514E" w14:textId="77777777" w:rsidR="007E1079" w:rsidRPr="00F93AA8" w:rsidRDefault="0024073A" w:rsidP="007E1079">
      <w:pPr>
        <w:rPr>
          <w:rFonts w:ascii="Avenir Next" w:hAnsi="Avenir Next"/>
          <w:color w:val="000000" w:themeColor="text1"/>
        </w:rPr>
      </w:pPr>
      <w:r>
        <w:rPr>
          <w:rFonts w:ascii="Avenir Next" w:hAnsi="Avenir Next"/>
          <w:noProof/>
          <w:color w:val="000000" w:themeColor="text1"/>
        </w:rPr>
        <w:pict w14:anchorId="0FF1E200">
          <v:rect id="_x0000_i1034" alt="" style="width:373.3pt;height:.05pt;mso-width-percent:0;mso-height-percent:0;mso-width-percent:0;mso-height-percent:0" o:hrpct="823" o:hralign="center" o:hrstd="t" o:hr="t" fillcolor="#a0a0a0" stroked="f"/>
        </w:pict>
      </w:r>
    </w:p>
    <w:p w14:paraId="0486CE58" w14:textId="77777777" w:rsidR="007E1079" w:rsidRPr="00F93AA8" w:rsidRDefault="007E1079" w:rsidP="007E1079">
      <w:pPr>
        <w:pStyle w:val="Titre2"/>
        <w:rPr>
          <w:rFonts w:ascii="Avenir Next" w:hAnsi="Avenir Next"/>
          <w:color w:val="000000" w:themeColor="text1"/>
        </w:rPr>
      </w:pPr>
      <w:r w:rsidRPr="00F93AA8">
        <w:rPr>
          <w:rFonts w:ascii="Avenir Next" w:hAnsi="Avenir Next"/>
          <w:color w:val="000000" w:themeColor="text1"/>
        </w:rPr>
        <w:t>ΤΟ ΖΗΤΗΜΑ ΤΟΥ ΚΑΠΝΟΥ</w:t>
      </w:r>
    </w:p>
    <w:p w14:paraId="42A6B181"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 xml:space="preserve">Τα επιστημονικά δεδομένα είναι, αυτή τη στιγμή, ομόφωνα ως προς τις επιβλαβείς επιδράσεις της κατανάλωσης καπνού τις εβδομάδες που περιβάλλουν μια χειρουργική επέμβαση. Αυτές οι επιδράσεις είναι πολλαπλές και μπορούν να προκαλέσουν μείζονες επιπλοκές ουλοποίησης, αποτυχίες της χειρουργικής και να ευνοήσουν τη λοίμωξη εμφυτεύσιμων υλικών (π.χ. μαστικά ενθέματα). Για επεμβάσεις που περιλαμβάνουν δερματική αποκόλληση όπως η κοιλιοπλαστική, οι χειρουργικές μαστού ή ακόμη και το </w:t>
      </w:r>
      <w:r w:rsidRPr="00F93AA8">
        <w:rPr>
          <w:rFonts w:ascii="Avenir Next" w:hAnsi="Avenir Next"/>
          <w:color w:val="000000" w:themeColor="text1"/>
        </w:rPr>
        <w:t>lifting</w:t>
      </w:r>
      <w:r w:rsidRPr="00F93AA8">
        <w:rPr>
          <w:rFonts w:ascii="Avenir Next" w:hAnsi="Avenir Next"/>
          <w:color w:val="000000" w:themeColor="text1"/>
          <w:lang w:val="el-GR"/>
        </w:rPr>
        <w:t xml:space="preserve"> τραχηλο-προσωπικό, ο καπνός μπορεί επίσης να είναι αιτία σοβαρών δερματικών επιπλοκών. Εκτός από τους κινδύνους που συνδέονται άμεσα με τη χειρουργική πράξη, ο καπνός μπορεί να είναι υπεύθυνος για αναπνευστικές ή καρδιακές επιπλοκές κατά την αναισθησία.</w:t>
      </w:r>
    </w:p>
    <w:p w14:paraId="0FF469CC"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lastRenderedPageBreak/>
        <w:t>Σε αυτή τη λογική, η κοινότητα των πλαστικών χειρουργών συμφωνεί σε αίτημα πλήρους διακοπής του καπνού τουλάχιστον έναν μήνα πριν την επέμβαση και έναν μήνα μετά την επέμβαση. Το ηλεκτρονικό τσιγάρο πρέπει να θεωρείται με τον ίδιο τρόπο.</w:t>
      </w:r>
    </w:p>
    <w:p w14:paraId="2E8B78F9"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 xml:space="preserve">Αν καπνίζετε, μιλήστε με τον χειρουργό και τον αναισθησιολόγο σας. Μια συνταγογράφηση υποκατάστατου νικοτίνης μπορεί έτσι να σας προταθεί. </w:t>
      </w:r>
    </w:p>
    <w:p w14:paraId="37ACB556"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Την ημέρα της επέμβασης, στην παραμικρή αμφιβολία, ένας ουρολογικός έλεγχος νικοτίνης μπορεί να σας ζητηθεί και σε περίπτωση θετικότητας, η επέμβαση μπορεί να ακυρωθεί από τον χειρουργό.</w:t>
      </w:r>
    </w:p>
    <w:p w14:paraId="77B565A7" w14:textId="77777777" w:rsidR="007E1079" w:rsidRPr="00F93AA8" w:rsidRDefault="0024073A" w:rsidP="007E1079">
      <w:pPr>
        <w:rPr>
          <w:rFonts w:ascii="Avenir Next" w:hAnsi="Avenir Next"/>
          <w:color w:val="000000" w:themeColor="text1"/>
        </w:rPr>
      </w:pPr>
      <w:r>
        <w:rPr>
          <w:rFonts w:ascii="Avenir Next" w:hAnsi="Avenir Next"/>
          <w:noProof/>
          <w:color w:val="000000" w:themeColor="text1"/>
        </w:rPr>
        <w:pict w14:anchorId="4EA54F70">
          <v:rect id="_x0000_i1033" alt="" style="width:373.3pt;height:.05pt;mso-width-percent:0;mso-height-percent:0;mso-width-percent:0;mso-height-percent:0" o:hrpct="823" o:hralign="center" o:hrstd="t" o:hr="t" fillcolor="#a0a0a0" stroked="f"/>
        </w:pict>
      </w:r>
    </w:p>
    <w:p w14:paraId="0509A777"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Κανένα φάρμακο που περιέχει ασπιρίνη ή ΜΣΑΦ δεν πρέπει να λαμβάνεται τις δέκα ημέρες πριν την επέμβαση. Πιθανότατα θα σας ζητηθεί να παραμείνετε νηστική (ούτε να φάτε ούτε να πιείτε) έξι ώρες πριν την επέμβαση.</w:t>
      </w:r>
    </w:p>
    <w:p w14:paraId="5E6A3401" w14:textId="77777777" w:rsidR="007E1079" w:rsidRPr="00F93AA8" w:rsidRDefault="0024073A" w:rsidP="007E1079">
      <w:pPr>
        <w:rPr>
          <w:rFonts w:ascii="Avenir Next" w:hAnsi="Avenir Next"/>
          <w:color w:val="000000" w:themeColor="text1"/>
        </w:rPr>
      </w:pPr>
      <w:r>
        <w:rPr>
          <w:rFonts w:ascii="Avenir Next" w:hAnsi="Avenir Next"/>
          <w:noProof/>
          <w:color w:val="000000" w:themeColor="text1"/>
        </w:rPr>
        <w:pict w14:anchorId="6ABEAD73">
          <v:rect id="_x0000_i1032" alt="" style="width:373.3pt;height:.05pt;mso-width-percent:0;mso-height-percent:0;mso-width-percent:0;mso-height-percent:0" o:hrpct="823" o:hralign="center" o:hrstd="t" o:hr="t" fillcolor="#a0a0a0" stroked="f"/>
        </w:pict>
      </w:r>
    </w:p>
    <w:p w14:paraId="2B59F7E9" w14:textId="77777777" w:rsidR="007E1079" w:rsidRPr="00F93AA8" w:rsidRDefault="007E1079" w:rsidP="007E1079">
      <w:pPr>
        <w:pStyle w:val="Titre2"/>
        <w:rPr>
          <w:rFonts w:ascii="Avenir Next" w:hAnsi="Avenir Next"/>
          <w:color w:val="000000" w:themeColor="text1"/>
        </w:rPr>
      </w:pPr>
      <w:r w:rsidRPr="00F93AA8">
        <w:rPr>
          <w:rFonts w:ascii="Avenir Next" w:hAnsi="Avenir Next"/>
          <w:color w:val="000000" w:themeColor="text1"/>
        </w:rPr>
        <w:t>ΤΥΠΟΣ ΑΝΑΙΣΘΗΣΙΑΣ ΚΑΙ ΤΡΟΠΟΙ ΝΟΣΗΛΕΙΑΣ</w:t>
      </w:r>
    </w:p>
    <w:p w14:paraId="35886E8D" w14:textId="77777777" w:rsidR="007E1079" w:rsidRPr="00F93AA8" w:rsidRDefault="007E1079" w:rsidP="007E1079">
      <w:pPr>
        <w:pStyle w:val="Titre3"/>
        <w:rPr>
          <w:rFonts w:ascii="Avenir Next" w:hAnsi="Avenir Next"/>
          <w:color w:val="000000" w:themeColor="text1"/>
        </w:rPr>
      </w:pPr>
      <w:r w:rsidRPr="00F93AA8">
        <w:rPr>
          <w:rFonts w:ascii="Avenir Next" w:hAnsi="Avenir Next"/>
          <w:color w:val="000000" w:themeColor="text1"/>
        </w:rPr>
        <w:t>Τύπος αναισθησίας</w:t>
      </w:r>
    </w:p>
    <w:p w14:paraId="4E05E6F2"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Πρόκειται τις περισσότερες φορές για κλασική γενική αναισθησία, κατά την οποία κοιμάστε πλήρως. Σε σπάνιες περιπτώσεις, μπορεί να χρησιμοποιηθεί μια «αναισθησία σε εγρήγορση» με καταστολή (βαθιά τοπική αναισθησία μέσω ηρεμιστικών χορηγούμενων ενδοφλεβίως) (να συζητηθεί με τον χειρουργό και τον αναισθησιολόγο). Σε περίπτωση «απλής» αφαίρεσης, μπορεί να προταθεί τοπική αναισθησία.</w:t>
      </w:r>
    </w:p>
    <w:p w14:paraId="5379B5F1" w14:textId="77777777" w:rsidR="007E1079" w:rsidRPr="00F93AA8" w:rsidRDefault="007E1079" w:rsidP="007E1079">
      <w:pPr>
        <w:pStyle w:val="Titre3"/>
        <w:rPr>
          <w:rFonts w:ascii="Avenir Next" w:hAnsi="Avenir Next"/>
          <w:color w:val="000000" w:themeColor="text1"/>
        </w:rPr>
      </w:pPr>
      <w:r w:rsidRPr="00F93AA8">
        <w:rPr>
          <w:rFonts w:ascii="Avenir Next" w:hAnsi="Avenir Next"/>
          <w:color w:val="000000" w:themeColor="text1"/>
        </w:rPr>
        <w:t>Τρόποι νοσηλείας</w:t>
      </w:r>
    </w:p>
    <w:p w14:paraId="7F45CB31"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Η επέμβαση δικαιολογεί συνήθως νοσηλεία μίας ημέρας. Η εισαγωγή γίνεται το πρωί και η έξοδος το βράδυ μετά από μερικές ώρες παρακολούθησης. Μια μεγαλύτερης διάρκειας νοσηλεία μπορεί να εξεταστεί, ιδίως σε περίπτωση καψουλεκτομής.</w:t>
      </w:r>
    </w:p>
    <w:p w14:paraId="3391258A" w14:textId="77777777" w:rsidR="007E1079" w:rsidRPr="00F93AA8" w:rsidRDefault="0024073A" w:rsidP="007E1079">
      <w:pPr>
        <w:rPr>
          <w:rFonts w:ascii="Avenir Next" w:hAnsi="Avenir Next"/>
          <w:color w:val="000000" w:themeColor="text1"/>
        </w:rPr>
      </w:pPr>
      <w:r>
        <w:rPr>
          <w:rFonts w:ascii="Avenir Next" w:hAnsi="Avenir Next"/>
          <w:noProof/>
          <w:color w:val="000000" w:themeColor="text1"/>
        </w:rPr>
        <w:pict w14:anchorId="5B383640">
          <v:rect id="_x0000_i1031" alt="" style="width:373.3pt;height:.05pt;mso-width-percent:0;mso-height-percent:0;mso-width-percent:0;mso-height-percent:0" o:hrpct="823" o:hralign="center" o:hrstd="t" o:hr="t" fillcolor="#a0a0a0" stroked="f"/>
        </w:pict>
      </w:r>
    </w:p>
    <w:p w14:paraId="6259FA05" w14:textId="77777777" w:rsidR="007E1079" w:rsidRPr="00F93AA8" w:rsidRDefault="007E1079" w:rsidP="007E1079">
      <w:pPr>
        <w:pStyle w:val="Titre2"/>
        <w:rPr>
          <w:rFonts w:ascii="Avenir Next" w:hAnsi="Avenir Next"/>
          <w:color w:val="000000" w:themeColor="text1"/>
        </w:rPr>
      </w:pPr>
      <w:r w:rsidRPr="00F93AA8">
        <w:rPr>
          <w:rFonts w:ascii="Avenir Next" w:hAnsi="Avenir Next"/>
          <w:color w:val="000000" w:themeColor="text1"/>
        </w:rPr>
        <w:lastRenderedPageBreak/>
        <w:t>Η ΕΠΕΜΒΑΣΗ</w:t>
      </w:r>
    </w:p>
    <w:p w14:paraId="30D97852"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Κάθε χειρουργός υιοθετεί μια τεχνική που του είναι δική του και την προσαρμόζει σε κάθε περίπτωση ώστε να επιτυγχάνονται τα καλύτερα αποτελέσματα. Ωστόσο, μπορούν να συγκρατηθούν κοινές βασικές αρχές:</w:t>
      </w:r>
    </w:p>
    <w:p w14:paraId="21E9A7D9" w14:textId="77777777" w:rsidR="007E1079" w:rsidRPr="00F93AA8" w:rsidRDefault="007E1079" w:rsidP="007E1079">
      <w:pPr>
        <w:pStyle w:val="Titre3"/>
        <w:rPr>
          <w:rFonts w:ascii="Avenir Next" w:hAnsi="Avenir Next"/>
          <w:color w:val="000000" w:themeColor="text1"/>
        </w:rPr>
      </w:pPr>
      <w:r w:rsidRPr="00F93AA8">
        <w:rPr>
          <w:rFonts w:ascii="Avenir Next" w:hAnsi="Avenir Next"/>
          <w:color w:val="000000" w:themeColor="text1"/>
        </w:rPr>
        <w:t>Δερματικές τομές</w:t>
      </w:r>
    </w:p>
    <w:p w14:paraId="1BD9034E"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Υπάρχουν διάφορες δυνατές «οδοί προσπέλασης», γνωρίζοντας ότι η αρχική ουλή μπορεί να επαναχρησιμοποιηθεί ή ότι ο χειρουργός μπορεί να δημιουργήσει νέα:</w:t>
      </w:r>
    </w:p>
    <w:p w14:paraId="6F608825" w14:textId="77777777" w:rsidR="007E1079" w:rsidRPr="00F93AA8" w:rsidRDefault="007E1079" w:rsidP="007E1079">
      <w:pPr>
        <w:pStyle w:val="NormalWeb"/>
        <w:numPr>
          <w:ilvl w:val="0"/>
          <w:numId w:val="27"/>
        </w:numPr>
        <w:rPr>
          <w:rFonts w:ascii="Avenir Next" w:hAnsi="Avenir Next"/>
          <w:color w:val="000000" w:themeColor="text1"/>
          <w:lang w:val="el-GR"/>
        </w:rPr>
      </w:pPr>
      <w:r w:rsidRPr="00F93AA8">
        <w:rPr>
          <w:rStyle w:val="lev"/>
          <w:rFonts w:ascii="Avenir Next" w:hAnsi="Avenir Next"/>
          <w:color w:val="000000" w:themeColor="text1"/>
          <w:lang w:val="el-GR"/>
        </w:rPr>
        <w:t>Περιθηλαία οδός:</w:t>
      </w:r>
      <w:r w:rsidRPr="00F93AA8">
        <w:rPr>
          <w:rFonts w:ascii="Avenir Next" w:hAnsi="Avenir Next"/>
          <w:color w:val="000000" w:themeColor="text1"/>
          <w:lang w:val="el-GR"/>
        </w:rPr>
        <w:t xml:space="preserve"> με τομή στην περιφέρεια της άλω, ή οριζόντια τομή που περιβάλλει τη θηλή από κάτω.</w:t>
      </w:r>
    </w:p>
    <w:p w14:paraId="6553F836" w14:textId="77777777" w:rsidR="007E1079" w:rsidRPr="00F93AA8" w:rsidRDefault="007E1079" w:rsidP="007E1079">
      <w:pPr>
        <w:pStyle w:val="NormalWeb"/>
        <w:numPr>
          <w:ilvl w:val="0"/>
          <w:numId w:val="27"/>
        </w:numPr>
        <w:rPr>
          <w:rFonts w:ascii="Avenir Next" w:hAnsi="Avenir Next"/>
          <w:color w:val="000000" w:themeColor="text1"/>
          <w:lang w:val="el-GR"/>
        </w:rPr>
      </w:pPr>
      <w:r w:rsidRPr="00F93AA8">
        <w:rPr>
          <w:rStyle w:val="lev"/>
          <w:rFonts w:ascii="Avenir Next" w:hAnsi="Avenir Next"/>
          <w:color w:val="000000" w:themeColor="text1"/>
          <w:lang w:val="el-GR"/>
        </w:rPr>
        <w:t>Μασχαλιαία οδός:</w:t>
      </w:r>
      <w:r w:rsidRPr="00F93AA8">
        <w:rPr>
          <w:rFonts w:ascii="Avenir Next" w:hAnsi="Avenir Next"/>
          <w:color w:val="000000" w:themeColor="text1"/>
          <w:lang w:val="el-GR"/>
        </w:rPr>
        <w:t xml:space="preserve"> με τομή κάτω από τον βραχίονα στη μασχάλη.</w:t>
      </w:r>
    </w:p>
    <w:p w14:paraId="61662AB9" w14:textId="77777777" w:rsidR="007E1079" w:rsidRPr="00283D2D" w:rsidRDefault="007E1079" w:rsidP="007E1079">
      <w:pPr>
        <w:pStyle w:val="NormalWeb"/>
        <w:numPr>
          <w:ilvl w:val="0"/>
          <w:numId w:val="27"/>
        </w:numPr>
        <w:rPr>
          <w:rFonts w:ascii="Avenir Next" w:hAnsi="Avenir Next"/>
          <w:color w:val="000000" w:themeColor="text1"/>
          <w:lang w:val="el-GR"/>
        </w:rPr>
      </w:pPr>
      <w:r w:rsidRPr="00F93AA8">
        <w:rPr>
          <w:rStyle w:val="lev"/>
          <w:rFonts w:ascii="Avenir Next" w:hAnsi="Avenir Next"/>
          <w:color w:val="000000" w:themeColor="text1"/>
          <w:lang w:val="el-GR"/>
        </w:rPr>
        <w:t>Υπομαστική οδός:</w:t>
      </w:r>
      <w:r w:rsidRPr="00F93AA8">
        <w:rPr>
          <w:rFonts w:ascii="Avenir Next" w:hAnsi="Avenir Next"/>
          <w:color w:val="000000" w:themeColor="text1"/>
          <w:lang w:val="el-GR"/>
        </w:rPr>
        <w:t xml:space="preserve"> με τομή τοποθετημένη στην υπομαστική πτυχή.</w:t>
      </w:r>
    </w:p>
    <w:p w14:paraId="055A8B41" w14:textId="54317591" w:rsidR="00283D2D" w:rsidRPr="00283D2D" w:rsidRDefault="00283D2D" w:rsidP="00283D2D">
      <w:pPr>
        <w:pStyle w:val="NormalWeb"/>
        <w:jc w:val="center"/>
        <w:rPr>
          <w:rFonts w:ascii="Avenir Next" w:hAnsi="Avenir Next"/>
          <w:color w:val="000000" w:themeColor="text1"/>
          <w:lang w:val="fr-CH"/>
        </w:rPr>
      </w:pPr>
      <w:r w:rsidRPr="00283D2D">
        <w:rPr>
          <w:rFonts w:ascii="Avenir Next" w:hAnsi="Avenir Next"/>
          <w:color w:val="000000" w:themeColor="text1"/>
          <w:lang w:val="fr-CH"/>
        </w:rPr>
        <w:drawing>
          <wp:inline distT="0" distB="0" distL="0" distR="0" wp14:anchorId="08781418" wp14:editId="0CD433DF">
            <wp:extent cx="2519109" cy="2434442"/>
            <wp:effectExtent l="0" t="0" r="0" b="4445"/>
            <wp:docPr id="781126554" name="Image 1" descr="Une image contenant texte, capture d’écran, Site web,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26554" name="Image 1" descr="Une image contenant texte, capture d’écran, Site web, Page web&#10;&#10;Le contenu généré par l’IA peut être incorrect."/>
                    <pic:cNvPicPr/>
                  </pic:nvPicPr>
                  <pic:blipFill rotWithShape="1">
                    <a:blip r:embed="rId7"/>
                    <a:srcRect l="51299" t="25979" r="16228" b="23810"/>
                    <a:stretch>
                      <a:fillRect/>
                    </a:stretch>
                  </pic:blipFill>
                  <pic:spPr bwMode="auto">
                    <a:xfrm>
                      <a:off x="0" y="0"/>
                      <a:ext cx="2536170" cy="2450929"/>
                    </a:xfrm>
                    <a:prstGeom prst="rect">
                      <a:avLst/>
                    </a:prstGeom>
                    <a:ln>
                      <a:noFill/>
                    </a:ln>
                    <a:extLst>
                      <a:ext uri="{53640926-AAD7-44D8-BBD7-CCE9431645EC}">
                        <a14:shadowObscured xmlns:a14="http://schemas.microsoft.com/office/drawing/2010/main"/>
                      </a:ext>
                    </a:extLst>
                  </pic:spPr>
                </pic:pic>
              </a:graphicData>
            </a:graphic>
          </wp:inline>
        </w:drawing>
      </w:r>
    </w:p>
    <w:p w14:paraId="5715DABF" w14:textId="77777777" w:rsidR="00F86D99" w:rsidRPr="00F86D99" w:rsidRDefault="00F86D99" w:rsidP="00F86D99">
      <w:pPr>
        <w:shd w:val="clear" w:color="auto" w:fill="FFFFFF"/>
        <w:spacing w:after="150" w:line="240" w:lineRule="auto"/>
        <w:rPr>
          <w:rFonts w:ascii="Avenir Next" w:eastAsia="Times New Roman" w:hAnsi="Avenir Next" w:cs="Times New Roman"/>
          <w:sz w:val="24"/>
          <w:szCs w:val="24"/>
          <w:lang w:val="el-GR" w:eastAsia="fr-FR"/>
        </w:rPr>
      </w:pPr>
      <w:r w:rsidRPr="00F86D99">
        <w:rPr>
          <w:rFonts w:ascii="Avenir Next" w:eastAsia="Times New Roman" w:hAnsi="Avenir Next" w:cs="Cambria"/>
          <w:b/>
          <w:bCs/>
          <w:sz w:val="24"/>
          <w:szCs w:val="24"/>
          <w:lang w:val="el-GR" w:eastAsia="fr-FR"/>
        </w:rPr>
        <w:t>Συμ</w:t>
      </w:r>
      <w:r w:rsidRPr="00F86D99">
        <w:rPr>
          <w:rFonts w:ascii="Avenir Next" w:eastAsia="Times New Roman" w:hAnsi="Avenir Next" w:cs="Times New Roman"/>
          <w:b/>
          <w:bCs/>
          <w:sz w:val="24"/>
          <w:szCs w:val="24"/>
          <w:lang w:val="el-GR" w:eastAsia="fr-FR"/>
        </w:rPr>
        <w:t>π</w:t>
      </w:r>
      <w:r w:rsidRPr="00F86D99">
        <w:rPr>
          <w:rFonts w:ascii="Avenir Next" w:eastAsia="Times New Roman" w:hAnsi="Avenir Next" w:cs="Cambria"/>
          <w:b/>
          <w:bCs/>
          <w:sz w:val="24"/>
          <w:szCs w:val="24"/>
          <w:lang w:val="el-GR" w:eastAsia="fr-FR"/>
        </w:rPr>
        <w:t>ληρωματικές</w:t>
      </w:r>
      <w:r w:rsidRPr="00F86D99">
        <w:rPr>
          <w:rFonts w:ascii="Avenir Next" w:eastAsia="Times New Roman" w:hAnsi="Avenir Next" w:cs="Times New Roman"/>
          <w:b/>
          <w:bCs/>
          <w:sz w:val="24"/>
          <w:szCs w:val="24"/>
          <w:lang w:val="el-GR" w:eastAsia="fr-FR"/>
        </w:rPr>
        <w:t xml:space="preserve"> π</w:t>
      </w:r>
      <w:r w:rsidRPr="00F86D99">
        <w:rPr>
          <w:rFonts w:ascii="Avenir Next" w:eastAsia="Times New Roman" w:hAnsi="Avenir Next" w:cs="Cambria"/>
          <w:b/>
          <w:bCs/>
          <w:sz w:val="24"/>
          <w:szCs w:val="24"/>
          <w:lang w:val="el-GR" w:eastAsia="fr-FR"/>
        </w:rPr>
        <w:t>ράξεις</w:t>
      </w:r>
      <w:r w:rsidRPr="00F86D99">
        <w:rPr>
          <w:rFonts w:ascii="Avenir Next" w:eastAsia="Times New Roman" w:hAnsi="Avenir Next" w:cs="Times New Roman"/>
          <w:b/>
          <w:bCs/>
          <w:sz w:val="24"/>
          <w:szCs w:val="24"/>
          <w:lang w:val="el-GR" w:eastAsia="fr-FR"/>
        </w:rPr>
        <w:t>:</w:t>
      </w:r>
      <w:r w:rsidRPr="00F86D99">
        <w:rPr>
          <w:rFonts w:ascii="Avenir Next" w:eastAsia="Times New Roman" w:hAnsi="Avenir Next" w:cs="Times New Roman"/>
          <w:sz w:val="24"/>
          <w:szCs w:val="24"/>
          <w:lang w:val="el-GR" w:eastAsia="fr-FR"/>
        </w:rPr>
        <w:br/>
      </w:r>
      <w:r w:rsidRPr="00F86D99">
        <w:rPr>
          <w:rFonts w:ascii="Avenir Next" w:eastAsia="Times New Roman" w:hAnsi="Avenir Next" w:cs="Cambria"/>
          <w:sz w:val="24"/>
          <w:szCs w:val="24"/>
          <w:lang w:val="el-GR" w:eastAsia="fr-FR"/>
        </w:rPr>
        <w:t>Σε</w:t>
      </w:r>
      <w:r w:rsidRPr="00F86D99">
        <w:rPr>
          <w:rFonts w:ascii="Avenir Next" w:eastAsia="Times New Roman" w:hAnsi="Avenir Next" w:cs="Times New Roman"/>
          <w:sz w:val="24"/>
          <w:szCs w:val="24"/>
          <w:lang w:val="el-GR" w:eastAsia="fr-FR"/>
        </w:rPr>
        <w:t xml:space="preserve"> π</w:t>
      </w:r>
      <w:r w:rsidRPr="00F86D99">
        <w:rPr>
          <w:rFonts w:ascii="Avenir Next" w:eastAsia="Times New Roman" w:hAnsi="Avenir Next" w:cs="Cambria"/>
          <w:sz w:val="24"/>
          <w:szCs w:val="24"/>
          <w:lang w:val="el-GR" w:eastAsia="fr-FR"/>
        </w:rPr>
        <w:t>ερί</w:t>
      </w:r>
      <w:r w:rsidRPr="00F86D99">
        <w:rPr>
          <w:rFonts w:ascii="Avenir Next" w:eastAsia="Times New Roman" w:hAnsi="Avenir Next" w:cs="Times New Roman"/>
          <w:sz w:val="24"/>
          <w:szCs w:val="24"/>
          <w:lang w:val="el-GR" w:eastAsia="fr-FR"/>
        </w:rPr>
        <w:t>π</w:t>
      </w:r>
      <w:r w:rsidRPr="00F86D99">
        <w:rPr>
          <w:rFonts w:ascii="Avenir Next" w:eastAsia="Times New Roman" w:hAnsi="Avenir Next" w:cs="Cambria"/>
          <w:sz w:val="24"/>
          <w:szCs w:val="24"/>
          <w:lang w:val="el-GR" w:eastAsia="fr-FR"/>
        </w:rPr>
        <w:t>τωση</w:t>
      </w:r>
      <w:r w:rsidRPr="00F86D99">
        <w:rPr>
          <w:rFonts w:ascii="Avenir Next" w:eastAsia="Times New Roman" w:hAnsi="Avenir Next" w:cs="Times New Roman"/>
          <w:sz w:val="24"/>
          <w:szCs w:val="24"/>
          <w:lang w:val="el-GR" w:eastAsia="fr-FR"/>
        </w:rPr>
        <w:t xml:space="preserve"> π</w:t>
      </w:r>
      <w:r w:rsidRPr="00F86D99">
        <w:rPr>
          <w:rFonts w:ascii="Avenir Next" w:eastAsia="Times New Roman" w:hAnsi="Avenir Next" w:cs="Cambria"/>
          <w:sz w:val="24"/>
          <w:szCs w:val="24"/>
          <w:lang w:val="el-GR" w:eastAsia="fr-FR"/>
        </w:rPr>
        <w:t>τώσης</w:t>
      </w:r>
      <w:r w:rsidRPr="00F86D99">
        <w:rPr>
          <w:rFonts w:ascii="Avenir Next" w:eastAsia="Times New Roman" w:hAnsi="Avenir Next" w:cs="Times New Roman"/>
          <w:sz w:val="24"/>
          <w:szCs w:val="24"/>
          <w:lang w:val="el-GR" w:eastAsia="fr-FR"/>
        </w:rPr>
        <w:t xml:space="preserve"> </w:t>
      </w:r>
      <w:r w:rsidRPr="00F86D99">
        <w:rPr>
          <w:rFonts w:ascii="Avenir Next" w:eastAsia="Times New Roman" w:hAnsi="Avenir Next" w:cs="Cambria"/>
          <w:sz w:val="24"/>
          <w:szCs w:val="24"/>
          <w:lang w:val="el-GR" w:eastAsia="fr-FR"/>
        </w:rPr>
        <w:t>μαστού</w:t>
      </w:r>
      <w:r w:rsidRPr="00F86D99">
        <w:rPr>
          <w:rFonts w:ascii="Avenir Next" w:eastAsia="Times New Roman" w:hAnsi="Avenir Next" w:cs="Times New Roman"/>
          <w:sz w:val="24"/>
          <w:szCs w:val="24"/>
          <w:lang w:val="el-GR" w:eastAsia="fr-FR"/>
        </w:rPr>
        <w:t xml:space="preserve">, </w:t>
      </w:r>
      <w:r w:rsidRPr="00F86D99">
        <w:rPr>
          <w:rFonts w:ascii="Avenir Next" w:eastAsia="Times New Roman" w:hAnsi="Avenir Next" w:cs="Cambria"/>
          <w:sz w:val="24"/>
          <w:szCs w:val="24"/>
          <w:lang w:val="el-GR" w:eastAsia="fr-FR"/>
        </w:rPr>
        <w:t>μ</w:t>
      </w:r>
      <w:r w:rsidRPr="00F86D99">
        <w:rPr>
          <w:rFonts w:ascii="Avenir Next" w:eastAsia="Times New Roman" w:hAnsi="Avenir Next" w:cs="Times New Roman"/>
          <w:sz w:val="24"/>
          <w:szCs w:val="24"/>
          <w:lang w:val="el-GR" w:eastAsia="fr-FR"/>
        </w:rPr>
        <w:t>π</w:t>
      </w:r>
      <w:r w:rsidRPr="00F86D99">
        <w:rPr>
          <w:rFonts w:ascii="Avenir Next" w:eastAsia="Times New Roman" w:hAnsi="Avenir Next" w:cs="Cambria"/>
          <w:sz w:val="24"/>
          <w:szCs w:val="24"/>
          <w:lang w:val="el-GR" w:eastAsia="fr-FR"/>
        </w:rPr>
        <w:t>ορεί</w:t>
      </w:r>
      <w:r w:rsidRPr="00F86D99">
        <w:rPr>
          <w:rFonts w:ascii="Avenir Next" w:eastAsia="Times New Roman" w:hAnsi="Avenir Next" w:cs="Times New Roman"/>
          <w:sz w:val="24"/>
          <w:szCs w:val="24"/>
          <w:lang w:val="el-GR" w:eastAsia="fr-FR"/>
        </w:rPr>
        <w:t xml:space="preserve"> </w:t>
      </w:r>
      <w:r w:rsidRPr="00F86D99">
        <w:rPr>
          <w:rFonts w:ascii="Avenir Next" w:eastAsia="Times New Roman" w:hAnsi="Avenir Next" w:cs="Cambria"/>
          <w:sz w:val="24"/>
          <w:szCs w:val="24"/>
          <w:lang w:val="el-GR" w:eastAsia="fr-FR"/>
        </w:rPr>
        <w:t>να</w:t>
      </w:r>
      <w:r w:rsidRPr="00F86D99">
        <w:rPr>
          <w:rFonts w:ascii="Avenir Next" w:eastAsia="Times New Roman" w:hAnsi="Avenir Next" w:cs="Times New Roman"/>
          <w:sz w:val="24"/>
          <w:szCs w:val="24"/>
          <w:lang w:val="el-GR" w:eastAsia="fr-FR"/>
        </w:rPr>
        <w:t xml:space="preserve"> </w:t>
      </w:r>
      <w:r w:rsidRPr="00F86D99">
        <w:rPr>
          <w:rFonts w:ascii="Avenir Next" w:eastAsia="Times New Roman" w:hAnsi="Avenir Next" w:cs="Cambria"/>
          <w:sz w:val="24"/>
          <w:szCs w:val="24"/>
          <w:lang w:val="el-GR" w:eastAsia="fr-FR"/>
        </w:rPr>
        <w:t>χρειαστεί</w:t>
      </w:r>
      <w:r w:rsidRPr="00F86D99">
        <w:rPr>
          <w:rFonts w:ascii="Avenir Next" w:eastAsia="Times New Roman" w:hAnsi="Avenir Next" w:cs="Times New Roman"/>
          <w:sz w:val="24"/>
          <w:szCs w:val="24"/>
          <w:lang w:val="el-GR" w:eastAsia="fr-FR"/>
        </w:rPr>
        <w:t xml:space="preserve"> </w:t>
      </w:r>
      <w:r w:rsidRPr="00F86D99">
        <w:rPr>
          <w:rFonts w:ascii="Avenir Next" w:eastAsia="Times New Roman" w:hAnsi="Avenir Next" w:cs="Cambria"/>
          <w:sz w:val="24"/>
          <w:szCs w:val="24"/>
          <w:lang w:val="el-GR" w:eastAsia="fr-FR"/>
        </w:rPr>
        <w:t>αφαίρεση</w:t>
      </w:r>
      <w:r w:rsidRPr="00F86D99">
        <w:rPr>
          <w:rFonts w:ascii="Avenir Next" w:eastAsia="Times New Roman" w:hAnsi="Avenir Next" w:cs="Times New Roman"/>
          <w:sz w:val="24"/>
          <w:szCs w:val="24"/>
          <w:lang w:val="el-GR" w:eastAsia="fr-FR"/>
        </w:rPr>
        <w:t xml:space="preserve"> </w:t>
      </w:r>
      <w:r w:rsidRPr="00F86D99">
        <w:rPr>
          <w:rFonts w:ascii="Avenir Next" w:eastAsia="Times New Roman" w:hAnsi="Avenir Next" w:cs="Cambria"/>
          <w:sz w:val="24"/>
          <w:szCs w:val="24"/>
          <w:lang w:val="el-GR" w:eastAsia="fr-FR"/>
        </w:rPr>
        <w:t>δέρματος</w:t>
      </w:r>
      <w:r w:rsidRPr="00F86D99">
        <w:rPr>
          <w:rFonts w:ascii="Avenir Next" w:eastAsia="Times New Roman" w:hAnsi="Avenir Next" w:cs="Times New Roman"/>
          <w:sz w:val="24"/>
          <w:szCs w:val="24"/>
          <w:lang w:val="el-GR" w:eastAsia="fr-FR"/>
        </w:rPr>
        <w:t xml:space="preserve"> (</w:t>
      </w:r>
      <w:r w:rsidRPr="00F86D99">
        <w:rPr>
          <w:rFonts w:ascii="Avenir Next" w:eastAsia="Times New Roman" w:hAnsi="Avenir Next" w:cs="Cambria"/>
          <w:sz w:val="24"/>
          <w:szCs w:val="24"/>
          <w:lang w:val="el-GR" w:eastAsia="fr-FR"/>
        </w:rPr>
        <w:t>ανόρθωση</w:t>
      </w:r>
      <w:r w:rsidRPr="00F86D99">
        <w:rPr>
          <w:rFonts w:ascii="Avenir Next" w:eastAsia="Times New Roman" w:hAnsi="Avenir Next" w:cs="Times New Roman"/>
          <w:sz w:val="24"/>
          <w:szCs w:val="24"/>
          <w:lang w:val="el-GR" w:eastAsia="fr-FR"/>
        </w:rPr>
        <w:t>/</w:t>
      </w:r>
      <w:r w:rsidRPr="00F86D99">
        <w:rPr>
          <w:rFonts w:ascii="Avenir Next" w:eastAsia="Times New Roman" w:hAnsi="Avenir Next" w:cs="Cambria"/>
          <w:sz w:val="24"/>
          <w:szCs w:val="24"/>
          <w:lang w:val="el-GR" w:eastAsia="fr-FR"/>
        </w:rPr>
        <w:t>μαστο</w:t>
      </w:r>
      <w:r w:rsidRPr="00F86D99">
        <w:rPr>
          <w:rFonts w:ascii="Avenir Next" w:eastAsia="Times New Roman" w:hAnsi="Avenir Next" w:cs="Times New Roman"/>
          <w:sz w:val="24"/>
          <w:szCs w:val="24"/>
          <w:lang w:val="el-GR" w:eastAsia="fr-FR"/>
        </w:rPr>
        <w:t>π</w:t>
      </w:r>
      <w:r w:rsidRPr="00F86D99">
        <w:rPr>
          <w:rFonts w:ascii="Avenir Next" w:eastAsia="Times New Roman" w:hAnsi="Avenir Next" w:cs="Cambria"/>
          <w:sz w:val="24"/>
          <w:szCs w:val="24"/>
          <w:lang w:val="el-GR" w:eastAsia="fr-FR"/>
        </w:rPr>
        <w:t>ηξία</w:t>
      </w:r>
      <w:r w:rsidRPr="00F86D99">
        <w:rPr>
          <w:rFonts w:ascii="Avenir Next" w:eastAsia="Times New Roman" w:hAnsi="Avenir Next" w:cs="Times New Roman"/>
          <w:sz w:val="24"/>
          <w:szCs w:val="24"/>
          <w:lang w:val="el-GR" w:eastAsia="fr-FR"/>
        </w:rPr>
        <w:t>), π</w:t>
      </w:r>
      <w:r w:rsidRPr="00F86D99">
        <w:rPr>
          <w:rFonts w:ascii="Avenir Next" w:eastAsia="Times New Roman" w:hAnsi="Avenir Next" w:cs="Cambria"/>
          <w:sz w:val="24"/>
          <w:szCs w:val="24"/>
          <w:lang w:val="el-GR" w:eastAsia="fr-FR"/>
        </w:rPr>
        <w:t>ου</w:t>
      </w:r>
      <w:r w:rsidRPr="00F86D99">
        <w:rPr>
          <w:rFonts w:ascii="Avenir Next" w:eastAsia="Times New Roman" w:hAnsi="Avenir Next" w:cs="Times New Roman"/>
          <w:sz w:val="24"/>
          <w:szCs w:val="24"/>
          <w:lang w:val="el-GR" w:eastAsia="fr-FR"/>
        </w:rPr>
        <w:t xml:space="preserve"> </w:t>
      </w:r>
      <w:r w:rsidRPr="00F86D99">
        <w:rPr>
          <w:rFonts w:ascii="Avenir Next" w:eastAsia="Times New Roman" w:hAnsi="Avenir Next" w:cs="Cambria"/>
          <w:sz w:val="24"/>
          <w:szCs w:val="24"/>
          <w:lang w:val="el-GR" w:eastAsia="fr-FR"/>
        </w:rPr>
        <w:t>συνε</w:t>
      </w:r>
      <w:r w:rsidRPr="00F86D99">
        <w:rPr>
          <w:rFonts w:ascii="Avenir Next" w:eastAsia="Times New Roman" w:hAnsi="Avenir Next" w:cs="Times New Roman"/>
          <w:sz w:val="24"/>
          <w:szCs w:val="24"/>
          <w:lang w:val="el-GR" w:eastAsia="fr-FR"/>
        </w:rPr>
        <w:t>π</w:t>
      </w:r>
      <w:r w:rsidRPr="00F86D99">
        <w:rPr>
          <w:rFonts w:ascii="Avenir Next" w:eastAsia="Times New Roman" w:hAnsi="Avenir Next" w:cs="Cambria"/>
          <w:sz w:val="24"/>
          <w:szCs w:val="24"/>
          <w:lang w:val="el-GR" w:eastAsia="fr-FR"/>
        </w:rPr>
        <w:t>άγεται</w:t>
      </w:r>
      <w:r w:rsidRPr="00F86D99">
        <w:rPr>
          <w:rFonts w:ascii="Avenir Next" w:eastAsia="Times New Roman" w:hAnsi="Avenir Next" w:cs="Times New Roman"/>
          <w:sz w:val="24"/>
          <w:szCs w:val="24"/>
          <w:lang w:val="el-GR" w:eastAsia="fr-FR"/>
        </w:rPr>
        <w:t xml:space="preserve"> π</w:t>
      </w:r>
      <w:r w:rsidRPr="00F86D99">
        <w:rPr>
          <w:rFonts w:ascii="Avenir Next" w:eastAsia="Times New Roman" w:hAnsi="Avenir Next" w:cs="Cambria"/>
          <w:sz w:val="24"/>
          <w:szCs w:val="24"/>
          <w:lang w:val="el-GR" w:eastAsia="fr-FR"/>
        </w:rPr>
        <w:t>ερισσότερες</w:t>
      </w:r>
      <w:r w:rsidRPr="00F86D99">
        <w:rPr>
          <w:rFonts w:ascii="Avenir Next" w:eastAsia="Times New Roman" w:hAnsi="Avenir Next" w:cs="Times New Roman"/>
          <w:sz w:val="24"/>
          <w:szCs w:val="24"/>
          <w:lang w:val="el-GR" w:eastAsia="fr-FR"/>
        </w:rPr>
        <w:t xml:space="preserve"> </w:t>
      </w:r>
      <w:r w:rsidRPr="00F86D99">
        <w:rPr>
          <w:rFonts w:ascii="Avenir Next" w:eastAsia="Times New Roman" w:hAnsi="Avenir Next" w:cs="Cambria"/>
          <w:sz w:val="24"/>
          <w:szCs w:val="24"/>
          <w:lang w:val="el-GR" w:eastAsia="fr-FR"/>
        </w:rPr>
        <w:t>ουλές</w:t>
      </w:r>
      <w:r w:rsidRPr="00F86D99">
        <w:rPr>
          <w:rFonts w:ascii="Avenir Next" w:eastAsia="Times New Roman" w:hAnsi="Avenir Next" w:cs="Times New Roman"/>
          <w:sz w:val="24"/>
          <w:szCs w:val="24"/>
          <w:lang w:val="el-GR" w:eastAsia="fr-FR"/>
        </w:rPr>
        <w:t>.</w:t>
      </w:r>
    </w:p>
    <w:p w14:paraId="7C75B8EF" w14:textId="77777777" w:rsidR="00F86D99" w:rsidRDefault="00F86D99" w:rsidP="00F86D99">
      <w:pPr>
        <w:shd w:val="clear" w:color="auto" w:fill="FFFFFF"/>
        <w:spacing w:after="150" w:line="240" w:lineRule="auto"/>
        <w:rPr>
          <w:rFonts w:ascii="Avenir Next" w:eastAsia="Times New Roman" w:hAnsi="Avenir Next" w:cs="Times New Roman"/>
          <w:sz w:val="24"/>
          <w:szCs w:val="24"/>
          <w:lang w:val="fr-FR" w:eastAsia="fr-FR"/>
        </w:rPr>
      </w:pPr>
      <w:r w:rsidRPr="00F86D99">
        <w:rPr>
          <w:rFonts w:ascii="Avenir Next" w:eastAsia="Times New Roman" w:hAnsi="Avenir Next" w:cs="Cambria"/>
          <w:b/>
          <w:bCs/>
          <w:sz w:val="24"/>
          <w:szCs w:val="24"/>
          <w:lang w:val="el-GR" w:eastAsia="fr-FR"/>
        </w:rPr>
        <w:t>Διάρκεια</w:t>
      </w:r>
      <w:r w:rsidRPr="00F86D99">
        <w:rPr>
          <w:rFonts w:ascii="Avenir Next" w:eastAsia="Times New Roman" w:hAnsi="Avenir Next" w:cs="Times New Roman"/>
          <w:b/>
          <w:bCs/>
          <w:sz w:val="24"/>
          <w:szCs w:val="24"/>
          <w:lang w:val="el-GR" w:eastAsia="fr-FR"/>
        </w:rPr>
        <w:t>:</w:t>
      </w:r>
      <w:r w:rsidRPr="00F86D99">
        <w:rPr>
          <w:rFonts w:ascii="Avenir Next" w:eastAsia="Times New Roman" w:hAnsi="Avenir Next" w:cs="Times New Roman"/>
          <w:sz w:val="24"/>
          <w:szCs w:val="24"/>
          <w:lang w:val="fr-FR" w:eastAsia="fr-FR"/>
        </w:rPr>
        <w:t> </w:t>
      </w:r>
      <w:r w:rsidRPr="00F86D99">
        <w:rPr>
          <w:rFonts w:ascii="Avenir Next" w:eastAsia="Times New Roman" w:hAnsi="Avenir Next" w:cs="Times New Roman"/>
          <w:sz w:val="24"/>
          <w:szCs w:val="24"/>
          <w:lang w:val="el-GR" w:eastAsia="fr-FR"/>
        </w:rPr>
        <w:t xml:space="preserve">1 </w:t>
      </w:r>
      <w:r w:rsidRPr="00F86D99">
        <w:rPr>
          <w:rFonts w:ascii="Avenir Next" w:eastAsia="Times New Roman" w:hAnsi="Avenir Next" w:cs="Cambria"/>
          <w:sz w:val="24"/>
          <w:szCs w:val="24"/>
          <w:lang w:val="el-GR" w:eastAsia="fr-FR"/>
        </w:rPr>
        <w:t>έως</w:t>
      </w:r>
      <w:r w:rsidRPr="00F86D99">
        <w:rPr>
          <w:rFonts w:ascii="Avenir Next" w:eastAsia="Times New Roman" w:hAnsi="Avenir Next" w:cs="Times New Roman"/>
          <w:sz w:val="24"/>
          <w:szCs w:val="24"/>
          <w:lang w:val="el-GR" w:eastAsia="fr-FR"/>
        </w:rPr>
        <w:t xml:space="preserve"> 2,5 </w:t>
      </w:r>
      <w:r w:rsidRPr="00F86D99">
        <w:rPr>
          <w:rFonts w:ascii="Avenir Next" w:eastAsia="Times New Roman" w:hAnsi="Avenir Next" w:cs="Cambria"/>
          <w:sz w:val="24"/>
          <w:szCs w:val="24"/>
          <w:lang w:val="el-GR" w:eastAsia="fr-FR"/>
        </w:rPr>
        <w:t>ώρες</w:t>
      </w:r>
      <w:r w:rsidRPr="00F86D99">
        <w:rPr>
          <w:rFonts w:ascii="Avenir Next" w:eastAsia="Times New Roman" w:hAnsi="Avenir Next" w:cs="Times New Roman"/>
          <w:sz w:val="24"/>
          <w:szCs w:val="24"/>
          <w:lang w:val="el-GR" w:eastAsia="fr-FR"/>
        </w:rPr>
        <w:t>.</w:t>
      </w:r>
      <w:r w:rsidRPr="00F86D99">
        <w:rPr>
          <w:rFonts w:ascii="Avenir Next" w:eastAsia="Times New Roman" w:hAnsi="Avenir Next" w:cs="Times New Roman"/>
          <w:sz w:val="24"/>
          <w:szCs w:val="24"/>
          <w:lang w:val="el-GR" w:eastAsia="fr-FR"/>
        </w:rPr>
        <w:br/>
      </w:r>
      <w:r w:rsidRPr="00F86D99">
        <w:rPr>
          <w:rFonts w:ascii="Avenir Next" w:eastAsia="Times New Roman" w:hAnsi="Avenir Next" w:cs="Cambria"/>
          <w:b/>
          <w:bCs/>
          <w:sz w:val="24"/>
          <w:szCs w:val="24"/>
          <w:lang w:val="el-GR" w:eastAsia="fr-FR"/>
        </w:rPr>
        <w:t>Παροχέτευση</w:t>
      </w:r>
      <w:r w:rsidRPr="00F86D99">
        <w:rPr>
          <w:rFonts w:ascii="Avenir Next" w:eastAsia="Times New Roman" w:hAnsi="Avenir Next" w:cs="Times New Roman"/>
          <w:b/>
          <w:bCs/>
          <w:sz w:val="24"/>
          <w:szCs w:val="24"/>
          <w:lang w:val="el-GR" w:eastAsia="fr-FR"/>
        </w:rPr>
        <w:t>:</w:t>
      </w:r>
      <w:r w:rsidRPr="00F86D99">
        <w:rPr>
          <w:rFonts w:ascii="Avenir Next" w:eastAsia="Times New Roman" w:hAnsi="Avenir Next" w:cs="Times New Roman"/>
          <w:sz w:val="24"/>
          <w:szCs w:val="24"/>
          <w:lang w:val="fr-FR" w:eastAsia="fr-FR"/>
        </w:rPr>
        <w:t> </w:t>
      </w:r>
      <w:r w:rsidRPr="00F86D99">
        <w:rPr>
          <w:rFonts w:ascii="Avenir Next" w:eastAsia="Times New Roman" w:hAnsi="Avenir Next" w:cs="Cambria"/>
          <w:sz w:val="24"/>
          <w:szCs w:val="24"/>
          <w:lang w:val="el-GR" w:eastAsia="fr-FR"/>
        </w:rPr>
        <w:t>Μ</w:t>
      </w:r>
      <w:r w:rsidRPr="00F86D99">
        <w:rPr>
          <w:rFonts w:ascii="Avenir Next" w:eastAsia="Times New Roman" w:hAnsi="Avenir Next" w:cs="Times New Roman"/>
          <w:sz w:val="24"/>
          <w:szCs w:val="24"/>
          <w:lang w:val="el-GR" w:eastAsia="fr-FR"/>
        </w:rPr>
        <w:t>π</w:t>
      </w:r>
      <w:r w:rsidRPr="00F86D99">
        <w:rPr>
          <w:rFonts w:ascii="Avenir Next" w:eastAsia="Times New Roman" w:hAnsi="Avenir Next" w:cs="Cambria"/>
          <w:sz w:val="24"/>
          <w:szCs w:val="24"/>
          <w:lang w:val="el-GR" w:eastAsia="fr-FR"/>
        </w:rPr>
        <w:t>ορεί</w:t>
      </w:r>
      <w:r w:rsidRPr="00F86D99">
        <w:rPr>
          <w:rFonts w:ascii="Avenir Next" w:eastAsia="Times New Roman" w:hAnsi="Avenir Next" w:cs="Times New Roman"/>
          <w:sz w:val="24"/>
          <w:szCs w:val="24"/>
          <w:lang w:val="el-GR" w:eastAsia="fr-FR"/>
        </w:rPr>
        <w:t xml:space="preserve"> </w:t>
      </w:r>
      <w:r w:rsidRPr="00F86D99">
        <w:rPr>
          <w:rFonts w:ascii="Avenir Next" w:eastAsia="Times New Roman" w:hAnsi="Avenir Next" w:cs="Cambria"/>
          <w:sz w:val="24"/>
          <w:szCs w:val="24"/>
          <w:lang w:val="el-GR" w:eastAsia="fr-FR"/>
        </w:rPr>
        <w:t>να</w:t>
      </w:r>
      <w:r w:rsidRPr="00F86D99">
        <w:rPr>
          <w:rFonts w:ascii="Avenir Next" w:eastAsia="Times New Roman" w:hAnsi="Avenir Next" w:cs="Times New Roman"/>
          <w:sz w:val="24"/>
          <w:szCs w:val="24"/>
          <w:lang w:val="el-GR" w:eastAsia="fr-FR"/>
        </w:rPr>
        <w:t xml:space="preserve"> </w:t>
      </w:r>
      <w:r w:rsidRPr="00F86D99">
        <w:rPr>
          <w:rFonts w:ascii="Avenir Next" w:eastAsia="Times New Roman" w:hAnsi="Avenir Next" w:cs="Cambria"/>
          <w:sz w:val="24"/>
          <w:szCs w:val="24"/>
          <w:lang w:val="el-GR" w:eastAsia="fr-FR"/>
        </w:rPr>
        <w:t>το</w:t>
      </w:r>
      <w:r w:rsidRPr="00F86D99">
        <w:rPr>
          <w:rFonts w:ascii="Avenir Next" w:eastAsia="Times New Roman" w:hAnsi="Avenir Next" w:cs="Times New Roman"/>
          <w:sz w:val="24"/>
          <w:szCs w:val="24"/>
          <w:lang w:val="el-GR" w:eastAsia="fr-FR"/>
        </w:rPr>
        <w:t>π</w:t>
      </w:r>
      <w:r w:rsidRPr="00F86D99">
        <w:rPr>
          <w:rFonts w:ascii="Avenir Next" w:eastAsia="Times New Roman" w:hAnsi="Avenir Next" w:cs="Cambria"/>
          <w:sz w:val="24"/>
          <w:szCs w:val="24"/>
          <w:lang w:val="el-GR" w:eastAsia="fr-FR"/>
        </w:rPr>
        <w:t>οθετηθεί</w:t>
      </w:r>
      <w:r w:rsidRPr="00F86D99">
        <w:rPr>
          <w:rFonts w:ascii="Avenir Next" w:eastAsia="Times New Roman" w:hAnsi="Avenir Next" w:cs="Times New Roman"/>
          <w:sz w:val="24"/>
          <w:szCs w:val="24"/>
          <w:lang w:val="el-GR" w:eastAsia="fr-FR"/>
        </w:rPr>
        <w:t xml:space="preserve"> </w:t>
      </w:r>
      <w:r w:rsidRPr="00F86D99">
        <w:rPr>
          <w:rFonts w:ascii="Avenir Next" w:eastAsia="Times New Roman" w:hAnsi="Avenir Next" w:cs="Cambria"/>
          <w:sz w:val="24"/>
          <w:szCs w:val="24"/>
          <w:lang w:val="el-GR" w:eastAsia="fr-FR"/>
        </w:rPr>
        <w:t>μικρό</w:t>
      </w:r>
      <w:r w:rsidRPr="00F86D99">
        <w:rPr>
          <w:rFonts w:ascii="Avenir Next" w:eastAsia="Times New Roman" w:hAnsi="Avenir Next" w:cs="Times New Roman"/>
          <w:sz w:val="24"/>
          <w:szCs w:val="24"/>
          <w:lang w:val="el-GR" w:eastAsia="fr-FR"/>
        </w:rPr>
        <w:t xml:space="preserve"> </w:t>
      </w:r>
      <w:r w:rsidRPr="00F86D99">
        <w:rPr>
          <w:rFonts w:ascii="Avenir Next" w:eastAsia="Times New Roman" w:hAnsi="Avenir Next" w:cs="Cambria"/>
          <w:sz w:val="24"/>
          <w:szCs w:val="24"/>
          <w:lang w:val="el-GR" w:eastAsia="fr-FR"/>
        </w:rPr>
        <w:t>σωληνάκι</w:t>
      </w:r>
      <w:r w:rsidRPr="00F86D99">
        <w:rPr>
          <w:rFonts w:ascii="Avenir Next" w:eastAsia="Times New Roman" w:hAnsi="Avenir Next" w:cs="Times New Roman"/>
          <w:sz w:val="24"/>
          <w:szCs w:val="24"/>
          <w:lang w:val="el-GR" w:eastAsia="fr-FR"/>
        </w:rPr>
        <w:t xml:space="preserve"> (π</w:t>
      </w:r>
      <w:r w:rsidRPr="00F86D99">
        <w:rPr>
          <w:rFonts w:ascii="Avenir Next" w:eastAsia="Times New Roman" w:hAnsi="Avenir Next" w:cs="Cambria"/>
          <w:sz w:val="24"/>
          <w:szCs w:val="24"/>
          <w:lang w:val="el-GR" w:eastAsia="fr-FR"/>
        </w:rPr>
        <w:t>αροχέτευση</w:t>
      </w:r>
      <w:r w:rsidRPr="00F86D99">
        <w:rPr>
          <w:rFonts w:ascii="Avenir Next" w:eastAsia="Times New Roman" w:hAnsi="Avenir Next" w:cs="Times New Roman"/>
          <w:sz w:val="24"/>
          <w:szCs w:val="24"/>
          <w:lang w:val="el-GR" w:eastAsia="fr-FR"/>
        </w:rPr>
        <w:t xml:space="preserve">) </w:t>
      </w:r>
      <w:r w:rsidRPr="00F86D99">
        <w:rPr>
          <w:rFonts w:ascii="Avenir Next" w:eastAsia="Times New Roman" w:hAnsi="Avenir Next" w:cs="Cambria"/>
          <w:sz w:val="24"/>
          <w:szCs w:val="24"/>
          <w:lang w:val="el-GR" w:eastAsia="fr-FR"/>
        </w:rPr>
        <w:t>για</w:t>
      </w:r>
      <w:r w:rsidRPr="00F86D99">
        <w:rPr>
          <w:rFonts w:ascii="Avenir Next" w:eastAsia="Times New Roman" w:hAnsi="Avenir Next" w:cs="Times New Roman"/>
          <w:sz w:val="24"/>
          <w:szCs w:val="24"/>
          <w:lang w:val="el-GR" w:eastAsia="fr-FR"/>
        </w:rPr>
        <w:t xml:space="preserve"> </w:t>
      </w:r>
      <w:r w:rsidRPr="00F86D99">
        <w:rPr>
          <w:rFonts w:ascii="Avenir Next" w:eastAsia="Times New Roman" w:hAnsi="Avenir Next" w:cs="Cambria"/>
          <w:sz w:val="24"/>
          <w:szCs w:val="24"/>
          <w:lang w:val="el-GR" w:eastAsia="fr-FR"/>
        </w:rPr>
        <w:t>την</w:t>
      </w:r>
      <w:r w:rsidRPr="00F86D99">
        <w:rPr>
          <w:rFonts w:ascii="Avenir Next" w:eastAsia="Times New Roman" w:hAnsi="Avenir Next" w:cs="Times New Roman"/>
          <w:sz w:val="24"/>
          <w:szCs w:val="24"/>
          <w:lang w:val="el-GR" w:eastAsia="fr-FR"/>
        </w:rPr>
        <w:t xml:space="preserve"> </w:t>
      </w:r>
      <w:r w:rsidRPr="00F86D99">
        <w:rPr>
          <w:rFonts w:ascii="Avenir Next" w:eastAsia="Times New Roman" w:hAnsi="Avenir Next" w:cs="Cambria"/>
          <w:sz w:val="24"/>
          <w:szCs w:val="24"/>
          <w:lang w:val="el-GR" w:eastAsia="fr-FR"/>
        </w:rPr>
        <w:t>α</w:t>
      </w:r>
      <w:r w:rsidRPr="00F86D99">
        <w:rPr>
          <w:rFonts w:ascii="Avenir Next" w:eastAsia="Times New Roman" w:hAnsi="Avenir Next" w:cs="Times New Roman"/>
          <w:sz w:val="24"/>
          <w:szCs w:val="24"/>
          <w:lang w:val="el-GR" w:eastAsia="fr-FR"/>
        </w:rPr>
        <w:t>π</w:t>
      </w:r>
      <w:r w:rsidRPr="00F86D99">
        <w:rPr>
          <w:rFonts w:ascii="Avenir Next" w:eastAsia="Times New Roman" w:hAnsi="Avenir Next" w:cs="Cambria"/>
          <w:sz w:val="24"/>
          <w:szCs w:val="24"/>
          <w:lang w:val="el-GR" w:eastAsia="fr-FR"/>
        </w:rPr>
        <w:t>ομάκρυνση</w:t>
      </w:r>
      <w:r w:rsidRPr="00F86D99">
        <w:rPr>
          <w:rFonts w:ascii="Avenir Next" w:eastAsia="Times New Roman" w:hAnsi="Avenir Next" w:cs="Times New Roman"/>
          <w:sz w:val="24"/>
          <w:szCs w:val="24"/>
          <w:lang w:val="el-GR" w:eastAsia="fr-FR"/>
        </w:rPr>
        <w:t xml:space="preserve"> </w:t>
      </w:r>
      <w:r w:rsidRPr="00F86D99">
        <w:rPr>
          <w:rFonts w:ascii="Avenir Next" w:eastAsia="Times New Roman" w:hAnsi="Avenir Next" w:cs="Cambria"/>
          <w:sz w:val="24"/>
          <w:szCs w:val="24"/>
          <w:lang w:val="el-GR" w:eastAsia="fr-FR"/>
        </w:rPr>
        <w:t>του</w:t>
      </w:r>
      <w:r w:rsidRPr="00F86D99">
        <w:rPr>
          <w:rFonts w:ascii="Avenir Next" w:eastAsia="Times New Roman" w:hAnsi="Avenir Next" w:cs="Times New Roman"/>
          <w:sz w:val="24"/>
          <w:szCs w:val="24"/>
          <w:lang w:val="el-GR" w:eastAsia="fr-FR"/>
        </w:rPr>
        <w:t xml:space="preserve"> </w:t>
      </w:r>
      <w:r w:rsidRPr="00F86D99">
        <w:rPr>
          <w:rFonts w:ascii="Avenir Next" w:eastAsia="Times New Roman" w:hAnsi="Avenir Next" w:cs="Cambria"/>
          <w:sz w:val="24"/>
          <w:szCs w:val="24"/>
          <w:lang w:val="el-GR" w:eastAsia="fr-FR"/>
        </w:rPr>
        <w:t>αίματος</w:t>
      </w:r>
      <w:r w:rsidRPr="00F86D99">
        <w:rPr>
          <w:rFonts w:ascii="Avenir Next" w:eastAsia="Times New Roman" w:hAnsi="Avenir Next" w:cs="Times New Roman"/>
          <w:sz w:val="24"/>
          <w:szCs w:val="24"/>
          <w:lang w:val="el-GR" w:eastAsia="fr-FR"/>
        </w:rPr>
        <w:t>.</w:t>
      </w:r>
      <w:r w:rsidRPr="00F86D99">
        <w:rPr>
          <w:rFonts w:ascii="Avenir Next" w:eastAsia="Times New Roman" w:hAnsi="Avenir Next" w:cs="Times New Roman"/>
          <w:sz w:val="24"/>
          <w:szCs w:val="24"/>
          <w:lang w:val="el-GR" w:eastAsia="fr-FR"/>
        </w:rPr>
        <w:br/>
      </w:r>
      <w:r w:rsidRPr="00F86D99">
        <w:rPr>
          <w:rFonts w:ascii="Avenir Next" w:eastAsia="Times New Roman" w:hAnsi="Avenir Next" w:cs="Cambria"/>
          <w:b/>
          <w:bCs/>
          <w:sz w:val="24"/>
          <w:szCs w:val="24"/>
          <w:lang w:val="fr-FR" w:eastAsia="fr-FR"/>
        </w:rPr>
        <w:t>Ε</w:t>
      </w:r>
      <w:r w:rsidRPr="00F86D99">
        <w:rPr>
          <w:rFonts w:ascii="Avenir Next" w:eastAsia="Times New Roman" w:hAnsi="Avenir Next" w:cs="Times New Roman"/>
          <w:b/>
          <w:bCs/>
          <w:sz w:val="24"/>
          <w:szCs w:val="24"/>
          <w:lang w:val="fr-FR" w:eastAsia="fr-FR"/>
        </w:rPr>
        <w:t>π</w:t>
      </w:r>
      <w:r w:rsidRPr="00F86D99">
        <w:rPr>
          <w:rFonts w:ascii="Avenir Next" w:eastAsia="Times New Roman" w:hAnsi="Avenir Next" w:cs="Cambria"/>
          <w:b/>
          <w:bCs/>
          <w:sz w:val="24"/>
          <w:szCs w:val="24"/>
          <w:lang w:val="fr-FR" w:eastAsia="fr-FR"/>
        </w:rPr>
        <w:t>ίδεση</w:t>
      </w:r>
      <w:r w:rsidRPr="00F86D99">
        <w:rPr>
          <w:rFonts w:ascii="Avenir Next" w:eastAsia="Times New Roman" w:hAnsi="Avenir Next" w:cs="Times New Roman"/>
          <w:b/>
          <w:bCs/>
          <w:sz w:val="24"/>
          <w:szCs w:val="24"/>
          <w:lang w:val="fr-FR" w:eastAsia="fr-FR"/>
        </w:rPr>
        <w:t>:</w:t>
      </w:r>
      <w:r w:rsidRPr="00F86D99">
        <w:rPr>
          <w:rFonts w:ascii="Avenir Next" w:eastAsia="Times New Roman" w:hAnsi="Avenir Next" w:cs="Times New Roman"/>
          <w:sz w:val="24"/>
          <w:szCs w:val="24"/>
          <w:lang w:val="fr-FR" w:eastAsia="fr-FR"/>
        </w:rPr>
        <w:t> </w:t>
      </w:r>
      <w:r w:rsidRPr="00F86D99">
        <w:rPr>
          <w:rFonts w:ascii="Avenir Next" w:eastAsia="Times New Roman" w:hAnsi="Avenir Next" w:cs="Cambria"/>
          <w:sz w:val="24"/>
          <w:szCs w:val="24"/>
          <w:lang w:val="fr-FR" w:eastAsia="fr-FR"/>
        </w:rPr>
        <w:t>Εφαρμόζεται</w:t>
      </w:r>
      <w:r w:rsidRPr="00F86D99">
        <w:rPr>
          <w:rFonts w:ascii="Avenir Next" w:eastAsia="Times New Roman" w:hAnsi="Avenir Next" w:cs="Times New Roman"/>
          <w:sz w:val="24"/>
          <w:szCs w:val="24"/>
          <w:lang w:val="fr-FR" w:eastAsia="fr-FR"/>
        </w:rPr>
        <w:t xml:space="preserve"> π</w:t>
      </w:r>
      <w:r w:rsidRPr="00F86D99">
        <w:rPr>
          <w:rFonts w:ascii="Avenir Next" w:eastAsia="Times New Roman" w:hAnsi="Avenir Next" w:cs="Cambria"/>
          <w:sz w:val="24"/>
          <w:szCs w:val="24"/>
          <w:lang w:val="fr-FR" w:eastAsia="fr-FR"/>
        </w:rPr>
        <w:t>ιεστική</w:t>
      </w:r>
      <w:r w:rsidRPr="00F86D99">
        <w:rPr>
          <w:rFonts w:ascii="Avenir Next" w:eastAsia="Times New Roman" w:hAnsi="Avenir Next" w:cs="Times New Roman"/>
          <w:sz w:val="24"/>
          <w:szCs w:val="24"/>
          <w:lang w:val="fr-FR" w:eastAsia="fr-FR"/>
        </w:rPr>
        <w:t xml:space="preserve"> </w:t>
      </w:r>
      <w:r w:rsidRPr="00F86D99">
        <w:rPr>
          <w:rFonts w:ascii="Avenir Next" w:eastAsia="Times New Roman" w:hAnsi="Avenir Next" w:cs="Cambria"/>
          <w:sz w:val="24"/>
          <w:szCs w:val="24"/>
          <w:lang w:val="fr-FR" w:eastAsia="fr-FR"/>
        </w:rPr>
        <w:t>ε</w:t>
      </w:r>
      <w:r w:rsidRPr="00F86D99">
        <w:rPr>
          <w:rFonts w:ascii="Avenir Next" w:eastAsia="Times New Roman" w:hAnsi="Avenir Next" w:cs="Times New Roman"/>
          <w:sz w:val="24"/>
          <w:szCs w:val="24"/>
          <w:lang w:val="fr-FR" w:eastAsia="fr-FR"/>
        </w:rPr>
        <w:t>π</w:t>
      </w:r>
      <w:r w:rsidRPr="00F86D99">
        <w:rPr>
          <w:rFonts w:ascii="Avenir Next" w:eastAsia="Times New Roman" w:hAnsi="Avenir Next" w:cs="Cambria"/>
          <w:sz w:val="24"/>
          <w:szCs w:val="24"/>
          <w:lang w:val="fr-FR" w:eastAsia="fr-FR"/>
        </w:rPr>
        <w:t>ίδεση</w:t>
      </w:r>
      <w:r w:rsidRPr="00F86D99">
        <w:rPr>
          <w:rFonts w:ascii="Avenir Next" w:eastAsia="Times New Roman" w:hAnsi="Avenir Next" w:cs="Times New Roman"/>
          <w:sz w:val="24"/>
          <w:szCs w:val="24"/>
          <w:lang w:val="fr-FR" w:eastAsia="fr-FR"/>
        </w:rPr>
        <w:t xml:space="preserve"> </w:t>
      </w:r>
      <w:r w:rsidRPr="00F86D99">
        <w:rPr>
          <w:rFonts w:ascii="Avenir Next" w:eastAsia="Times New Roman" w:hAnsi="Avenir Next" w:cs="Cambria"/>
          <w:sz w:val="24"/>
          <w:szCs w:val="24"/>
          <w:lang w:val="fr-FR" w:eastAsia="fr-FR"/>
        </w:rPr>
        <w:t>στο</w:t>
      </w:r>
      <w:r w:rsidRPr="00F86D99">
        <w:rPr>
          <w:rFonts w:ascii="Avenir Next" w:eastAsia="Times New Roman" w:hAnsi="Avenir Next" w:cs="Times New Roman"/>
          <w:sz w:val="24"/>
          <w:szCs w:val="24"/>
          <w:lang w:val="fr-FR" w:eastAsia="fr-FR"/>
        </w:rPr>
        <w:t xml:space="preserve"> </w:t>
      </w:r>
      <w:r w:rsidRPr="00F86D99">
        <w:rPr>
          <w:rFonts w:ascii="Avenir Next" w:eastAsia="Times New Roman" w:hAnsi="Avenir Next" w:cs="Cambria"/>
          <w:sz w:val="24"/>
          <w:szCs w:val="24"/>
          <w:lang w:val="fr-FR" w:eastAsia="fr-FR"/>
        </w:rPr>
        <w:t>τέλος</w:t>
      </w:r>
      <w:r w:rsidRPr="00F86D99">
        <w:rPr>
          <w:rFonts w:ascii="Avenir Next" w:eastAsia="Times New Roman" w:hAnsi="Avenir Next" w:cs="Times New Roman"/>
          <w:sz w:val="24"/>
          <w:szCs w:val="24"/>
          <w:lang w:val="fr-FR" w:eastAsia="fr-FR"/>
        </w:rPr>
        <w:t>.</w:t>
      </w:r>
    </w:p>
    <w:p w14:paraId="4BDDB992" w14:textId="740AF9D2" w:rsidR="00F86D99" w:rsidRPr="00283D2D" w:rsidRDefault="00283D2D" w:rsidP="00283D2D">
      <w:pPr>
        <w:shd w:val="clear" w:color="auto" w:fill="FFFFFF"/>
        <w:spacing w:after="150" w:line="240" w:lineRule="auto"/>
        <w:jc w:val="center"/>
        <w:rPr>
          <w:rFonts w:ascii="Avenir Next" w:eastAsia="Times New Roman" w:hAnsi="Avenir Next" w:cs="Times New Roman"/>
          <w:sz w:val="24"/>
          <w:szCs w:val="24"/>
          <w:lang w:val="fr-FR" w:eastAsia="fr-FR"/>
        </w:rPr>
      </w:pPr>
      <w:r w:rsidRPr="00283D2D">
        <w:rPr>
          <w:rFonts w:ascii="Avenir Next" w:eastAsia="Times New Roman" w:hAnsi="Avenir Next" w:cs="Times New Roman"/>
          <w:sz w:val="24"/>
          <w:szCs w:val="24"/>
          <w:lang w:val="fr-FR" w:eastAsia="fr-FR"/>
        </w:rPr>
        <w:lastRenderedPageBreak/>
        <w:drawing>
          <wp:inline distT="0" distB="0" distL="0" distR="0" wp14:anchorId="6260D1F9" wp14:editId="6148F8BB">
            <wp:extent cx="2152557" cy="2761771"/>
            <wp:effectExtent l="0" t="0" r="0" b="0"/>
            <wp:docPr id="2112682082" name="Image 1" descr="Une image contenant texte, capture d’écran, Site web,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82082" name="Image 1" descr="Une image contenant texte, capture d’écran, Site web, logiciel&#10;&#10;Le contenu généré par l’IA peut être incorrect."/>
                    <pic:cNvPicPr/>
                  </pic:nvPicPr>
                  <pic:blipFill rotWithShape="1">
                    <a:blip r:embed="rId8"/>
                    <a:srcRect l="32639" t="16667" r="48958" b="45556"/>
                    <a:stretch>
                      <a:fillRect/>
                    </a:stretch>
                  </pic:blipFill>
                  <pic:spPr bwMode="auto">
                    <a:xfrm>
                      <a:off x="0" y="0"/>
                      <a:ext cx="2163890" cy="2776311"/>
                    </a:xfrm>
                    <a:prstGeom prst="rect">
                      <a:avLst/>
                    </a:prstGeom>
                    <a:ln>
                      <a:noFill/>
                    </a:ln>
                    <a:extLst>
                      <a:ext uri="{53640926-AAD7-44D8-BBD7-CCE9431645EC}">
                        <a14:shadowObscured xmlns:a14="http://schemas.microsoft.com/office/drawing/2010/main"/>
                      </a:ext>
                    </a:extLst>
                  </pic:spPr>
                </pic:pic>
              </a:graphicData>
            </a:graphic>
          </wp:inline>
        </w:drawing>
      </w:r>
      <w:r w:rsidRPr="00283D2D">
        <w:rPr>
          <w:rFonts w:ascii="Avenir Next" w:eastAsia="Times New Roman" w:hAnsi="Avenir Next" w:cs="Times New Roman"/>
          <w:sz w:val="24"/>
          <w:szCs w:val="24"/>
          <w:lang w:val="fr-FR" w:eastAsia="fr-FR"/>
        </w:rPr>
        <w:drawing>
          <wp:inline distT="0" distB="0" distL="0" distR="0" wp14:anchorId="4218FC94" wp14:editId="307BD05F">
            <wp:extent cx="2336709" cy="2495130"/>
            <wp:effectExtent l="0" t="0" r="635" b="0"/>
            <wp:docPr id="17342521" name="Image 1" descr="Une image contenant texte, capture d’écran, Site web,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521" name="Image 1" descr="Une image contenant texte, capture d’écran, Site web, logiciel&#10;&#10;Le contenu généré par l’IA peut être incorrect."/>
                    <pic:cNvPicPr/>
                  </pic:nvPicPr>
                  <pic:blipFill rotWithShape="1">
                    <a:blip r:embed="rId8"/>
                    <a:srcRect l="30556" t="55000" r="48958" b="10000"/>
                    <a:stretch>
                      <a:fillRect/>
                    </a:stretch>
                  </pic:blipFill>
                  <pic:spPr bwMode="auto">
                    <a:xfrm>
                      <a:off x="0" y="0"/>
                      <a:ext cx="2352087" cy="2511550"/>
                    </a:xfrm>
                    <a:prstGeom prst="rect">
                      <a:avLst/>
                    </a:prstGeom>
                    <a:ln>
                      <a:noFill/>
                    </a:ln>
                    <a:extLst>
                      <a:ext uri="{53640926-AAD7-44D8-BBD7-CCE9431645EC}">
                        <a14:shadowObscured xmlns:a14="http://schemas.microsoft.com/office/drawing/2010/main"/>
                      </a:ext>
                    </a:extLst>
                  </pic:spPr>
                </pic:pic>
              </a:graphicData>
            </a:graphic>
          </wp:inline>
        </w:drawing>
      </w:r>
    </w:p>
    <w:p w14:paraId="6C0AB14A" w14:textId="77777777" w:rsidR="007E1079" w:rsidRPr="00F93AA8" w:rsidRDefault="0024073A" w:rsidP="007E1079">
      <w:pPr>
        <w:rPr>
          <w:rFonts w:ascii="Avenir Next" w:hAnsi="Avenir Next"/>
          <w:color w:val="000000" w:themeColor="text1"/>
        </w:rPr>
      </w:pPr>
      <w:r>
        <w:rPr>
          <w:rFonts w:ascii="Avenir Next" w:hAnsi="Avenir Next"/>
          <w:noProof/>
          <w:color w:val="000000" w:themeColor="text1"/>
        </w:rPr>
        <w:pict w14:anchorId="5501000B">
          <v:rect id="_x0000_i1030" alt="" style="width:373.3pt;height:.05pt;mso-width-percent:0;mso-height-percent:0;mso-width-percent:0;mso-height-percent:0" o:hrpct="823" o:hralign="center" o:hrstd="t" o:hr="t" fillcolor="#a0a0a0" stroked="f"/>
        </w:pict>
      </w:r>
    </w:p>
    <w:p w14:paraId="71404357" w14:textId="77777777" w:rsidR="007E1079" w:rsidRPr="00F93AA8" w:rsidRDefault="007E1079" w:rsidP="007E1079">
      <w:pPr>
        <w:pStyle w:val="Titre2"/>
        <w:rPr>
          <w:rFonts w:ascii="Avenir Next" w:hAnsi="Avenir Next"/>
          <w:color w:val="000000" w:themeColor="text1"/>
        </w:rPr>
      </w:pPr>
      <w:r w:rsidRPr="00F93AA8">
        <w:rPr>
          <w:rFonts w:ascii="Avenir Next" w:hAnsi="Avenir Next"/>
          <w:color w:val="000000" w:themeColor="text1"/>
        </w:rPr>
        <w:t>ΜΕΤΑ ΤΗΝ ΕΠΕΜΒΑΣΗ: Η ΜΕΤΕΓΧΕΙΡΗΤΙΚΗ ΠΟΡΕΙΑ</w:t>
      </w:r>
    </w:p>
    <w:p w14:paraId="49644A54" w14:textId="02F39698"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Οι μετεγχειρητικές περίοδοι μπορεί μερικές φορές να είναι επώδυνες τις πρώτες ημέρες. Μια αναλγητική αγωγή προσαρμοσμένη στην ένταση των πόνων θα συνταγογραφηθεί για μερικές ημέρες. Στις καλύτερες περιπτώσεις, η ασθενής θα αισθανθεί αίσθημα τάσης.</w:t>
      </w:r>
    </w:p>
    <w:p w14:paraId="27845DBF"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Οίδημα (πρήξιμο), εκχυμώσεις (μελανιές) και ενόχληση στην ανύψωση των βραχιόνων είναι συχνά αρχικά.</w:t>
      </w:r>
    </w:p>
    <w:p w14:paraId="1C0D2B13"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Ο πρώτος επίδεσμος αφαιρείται μετά από μερικές ημέρες και θα αντικατασταθεί από ελαφρύτερο επίδεσμο. Ένας στηθόδεσμος στήριξης μπορεί να σας συστηθεί νύχτα και ημέρα για μερικές εβδομάδες.</w:t>
      </w:r>
    </w:p>
    <w:p w14:paraId="403A44B4"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Τις περισσότερες φορές, τα ράμματα είναι εσωτερικά και απορροφήσιμα. Διαφορετικά, θα αφαιρεθούν μετά από μερικές ημέρες.</w:t>
      </w:r>
    </w:p>
    <w:p w14:paraId="166A8E33"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Πρέπει να προβλεφθεί ανάρρωση με διακοπή δραστηριότητας διάρκειας τριών έως δέκα ημερών.</w:t>
      </w:r>
    </w:p>
    <w:p w14:paraId="10DE0815"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Συνιστάται να περιμένετε δύο μήνες για να επανεκκινήσετε αθλητική δραστηριότητα.</w:t>
      </w:r>
    </w:p>
    <w:p w14:paraId="30E8C108" w14:textId="77777777" w:rsidR="007E1079" w:rsidRPr="00F93AA8" w:rsidRDefault="0024073A" w:rsidP="007E1079">
      <w:pPr>
        <w:rPr>
          <w:rFonts w:ascii="Avenir Next" w:hAnsi="Avenir Next"/>
          <w:color w:val="000000" w:themeColor="text1"/>
        </w:rPr>
      </w:pPr>
      <w:r>
        <w:rPr>
          <w:rFonts w:ascii="Avenir Next" w:hAnsi="Avenir Next"/>
          <w:noProof/>
          <w:color w:val="000000" w:themeColor="text1"/>
        </w:rPr>
        <w:pict w14:anchorId="42530F75">
          <v:rect id="_x0000_i1029" alt="" style="width:373.3pt;height:.05pt;mso-width-percent:0;mso-height-percent:0;mso-width-percent:0;mso-height-percent:0" o:hrpct="823" o:hralign="center" o:hrstd="t" o:hr="t" fillcolor="#a0a0a0" stroked="f"/>
        </w:pict>
      </w:r>
    </w:p>
    <w:p w14:paraId="6C421A9B" w14:textId="77777777" w:rsidR="007E1079" w:rsidRDefault="007E1079" w:rsidP="007E1079">
      <w:pPr>
        <w:pStyle w:val="Titre2"/>
        <w:rPr>
          <w:rFonts w:ascii="Avenir Next" w:hAnsi="Avenir Next"/>
          <w:color w:val="000000" w:themeColor="text1"/>
          <w:lang w:val="el-GR"/>
        </w:rPr>
      </w:pPr>
      <w:r w:rsidRPr="00F93AA8">
        <w:rPr>
          <w:rFonts w:ascii="Avenir Next" w:hAnsi="Avenir Next"/>
          <w:color w:val="000000" w:themeColor="text1"/>
        </w:rPr>
        <w:lastRenderedPageBreak/>
        <w:t>ΤΟ ΑΠΟΤΕΛΕΣΜΑ</w:t>
      </w:r>
    </w:p>
    <w:p w14:paraId="55DDC28C" w14:textId="77777777" w:rsidR="00667896" w:rsidRPr="00667896" w:rsidRDefault="00667896" w:rsidP="00667896">
      <w:pPr>
        <w:shd w:val="clear" w:color="auto" w:fill="FFFFFF"/>
        <w:spacing w:after="150" w:line="240" w:lineRule="auto"/>
        <w:rPr>
          <w:rFonts w:ascii="Avenir Next" w:eastAsia="Times New Roman" w:hAnsi="Avenir Next" w:cs="Times New Roman"/>
          <w:sz w:val="24"/>
          <w:szCs w:val="24"/>
          <w:lang w:val="el-GR" w:eastAsia="fr-FR"/>
        </w:rPr>
      </w:pPr>
      <w:r w:rsidRPr="00667896">
        <w:rPr>
          <w:rFonts w:ascii="Avenir Next" w:eastAsia="Times New Roman" w:hAnsi="Avenir Next" w:cs="Cambria"/>
          <w:sz w:val="24"/>
          <w:szCs w:val="24"/>
          <w:lang w:val="el-GR" w:eastAsia="fr-FR"/>
        </w:rPr>
        <w:t>Χρειάζονται</w:t>
      </w:r>
      <w:r w:rsidRPr="00667896">
        <w:rPr>
          <w:rFonts w:ascii="Avenir Next" w:eastAsia="Times New Roman" w:hAnsi="Avenir Next" w:cs="Times New Roman"/>
          <w:sz w:val="24"/>
          <w:szCs w:val="24"/>
          <w:lang w:val="fr-FR" w:eastAsia="fr-FR"/>
        </w:rPr>
        <w:t> </w:t>
      </w:r>
      <w:r w:rsidRPr="00667896">
        <w:rPr>
          <w:rFonts w:ascii="Avenir Next" w:eastAsia="Times New Roman" w:hAnsi="Avenir Next" w:cs="Times New Roman"/>
          <w:b/>
          <w:bCs/>
          <w:sz w:val="24"/>
          <w:szCs w:val="24"/>
          <w:lang w:val="el-GR" w:eastAsia="fr-FR"/>
        </w:rPr>
        <w:t xml:space="preserve">2 </w:t>
      </w:r>
      <w:r w:rsidRPr="00667896">
        <w:rPr>
          <w:rFonts w:ascii="Avenir Next" w:eastAsia="Times New Roman" w:hAnsi="Avenir Next" w:cs="Cambria"/>
          <w:b/>
          <w:bCs/>
          <w:sz w:val="24"/>
          <w:szCs w:val="24"/>
          <w:lang w:val="el-GR" w:eastAsia="fr-FR"/>
        </w:rPr>
        <w:t>έως</w:t>
      </w:r>
      <w:r w:rsidRPr="00667896">
        <w:rPr>
          <w:rFonts w:ascii="Avenir Next" w:eastAsia="Times New Roman" w:hAnsi="Avenir Next" w:cs="Times New Roman"/>
          <w:b/>
          <w:bCs/>
          <w:sz w:val="24"/>
          <w:szCs w:val="24"/>
          <w:lang w:val="el-GR" w:eastAsia="fr-FR"/>
        </w:rPr>
        <w:t xml:space="preserve"> 3 </w:t>
      </w:r>
      <w:r w:rsidRPr="00667896">
        <w:rPr>
          <w:rFonts w:ascii="Avenir Next" w:eastAsia="Times New Roman" w:hAnsi="Avenir Next" w:cs="Cambria"/>
          <w:b/>
          <w:bCs/>
          <w:sz w:val="24"/>
          <w:szCs w:val="24"/>
          <w:lang w:val="el-GR" w:eastAsia="fr-FR"/>
        </w:rPr>
        <w:t>μήνες</w:t>
      </w:r>
      <w:r w:rsidRPr="00667896">
        <w:rPr>
          <w:rFonts w:ascii="Avenir Next" w:eastAsia="Times New Roman" w:hAnsi="Avenir Next" w:cs="Times New Roman"/>
          <w:sz w:val="24"/>
          <w:szCs w:val="24"/>
          <w:lang w:val="fr-FR" w:eastAsia="fr-FR"/>
        </w:rPr>
        <w:t> </w:t>
      </w:r>
      <w:r w:rsidRPr="00667896">
        <w:rPr>
          <w:rFonts w:ascii="Avenir Next" w:eastAsia="Times New Roman" w:hAnsi="Avenir Next" w:cs="Cambria"/>
          <w:sz w:val="24"/>
          <w:szCs w:val="24"/>
          <w:lang w:val="el-GR" w:eastAsia="fr-FR"/>
        </w:rPr>
        <w:t>για</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να</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εκτιμηθεί</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το</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τελικό</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α</w:t>
      </w:r>
      <w:r w:rsidRPr="00667896">
        <w:rPr>
          <w:rFonts w:ascii="Avenir Next" w:eastAsia="Times New Roman" w:hAnsi="Avenir Next" w:cs="Times New Roman"/>
          <w:sz w:val="24"/>
          <w:szCs w:val="24"/>
          <w:lang w:val="el-GR" w:eastAsia="fr-FR"/>
        </w:rPr>
        <w:t>π</w:t>
      </w:r>
      <w:r w:rsidRPr="00667896">
        <w:rPr>
          <w:rFonts w:ascii="Avenir Next" w:eastAsia="Times New Roman" w:hAnsi="Avenir Next" w:cs="Cambria"/>
          <w:sz w:val="24"/>
          <w:szCs w:val="24"/>
          <w:lang w:val="el-GR" w:eastAsia="fr-FR"/>
        </w:rPr>
        <w:t>οτέλεσμα</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να</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μαλακώσουν</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οι</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μαστοί</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και</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να</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σταθερο</w:t>
      </w:r>
      <w:r w:rsidRPr="00667896">
        <w:rPr>
          <w:rFonts w:ascii="Avenir Next" w:eastAsia="Times New Roman" w:hAnsi="Avenir Next" w:cs="Times New Roman"/>
          <w:sz w:val="24"/>
          <w:szCs w:val="24"/>
          <w:lang w:val="el-GR" w:eastAsia="fr-FR"/>
        </w:rPr>
        <w:t>π</w:t>
      </w:r>
      <w:r w:rsidRPr="00667896">
        <w:rPr>
          <w:rFonts w:ascii="Avenir Next" w:eastAsia="Times New Roman" w:hAnsi="Avenir Next" w:cs="Cambria"/>
          <w:sz w:val="24"/>
          <w:szCs w:val="24"/>
          <w:lang w:val="el-GR" w:eastAsia="fr-FR"/>
        </w:rPr>
        <w:t>οιηθούν</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τα</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ενθέματα</w:t>
      </w:r>
      <w:r w:rsidRPr="00667896">
        <w:rPr>
          <w:rFonts w:ascii="Avenir Next" w:eastAsia="Times New Roman" w:hAnsi="Avenir Next" w:cs="Times New Roman"/>
          <w:sz w:val="24"/>
          <w:szCs w:val="24"/>
          <w:lang w:val="el-GR" w:eastAsia="fr-FR"/>
        </w:rPr>
        <w:t>).</w:t>
      </w:r>
    </w:p>
    <w:p w14:paraId="377D5A50" w14:textId="77777777" w:rsidR="00667896" w:rsidRPr="00667896" w:rsidRDefault="00667896" w:rsidP="00667896">
      <w:pPr>
        <w:shd w:val="clear" w:color="auto" w:fill="FFFFFF"/>
        <w:spacing w:after="150" w:line="240" w:lineRule="auto"/>
        <w:rPr>
          <w:rFonts w:ascii="Avenir Next" w:eastAsia="Times New Roman" w:hAnsi="Avenir Next" w:cs="Times New Roman"/>
          <w:sz w:val="24"/>
          <w:szCs w:val="24"/>
          <w:lang w:val="el-GR" w:eastAsia="fr-FR"/>
        </w:rPr>
      </w:pPr>
      <w:r w:rsidRPr="00667896">
        <w:rPr>
          <w:rFonts w:ascii="Avenir Next" w:eastAsia="Times New Roman" w:hAnsi="Avenir Next" w:cs="Cambria"/>
          <w:b/>
          <w:bCs/>
          <w:sz w:val="24"/>
          <w:szCs w:val="24"/>
          <w:lang w:val="el-GR" w:eastAsia="fr-FR"/>
        </w:rPr>
        <w:t>Ατέλειες</w:t>
      </w:r>
      <w:r w:rsidRPr="00667896">
        <w:rPr>
          <w:rFonts w:ascii="Avenir Next" w:eastAsia="Times New Roman" w:hAnsi="Avenir Next" w:cs="Times New Roman"/>
          <w:b/>
          <w:bCs/>
          <w:sz w:val="24"/>
          <w:szCs w:val="24"/>
          <w:lang w:val="el-GR" w:eastAsia="fr-FR"/>
        </w:rPr>
        <w:t xml:space="preserve"> </w:t>
      </w:r>
      <w:r w:rsidRPr="00667896">
        <w:rPr>
          <w:rFonts w:ascii="Avenir Next" w:eastAsia="Times New Roman" w:hAnsi="Avenir Next" w:cs="Cambria"/>
          <w:b/>
          <w:bCs/>
          <w:sz w:val="24"/>
          <w:szCs w:val="24"/>
          <w:lang w:val="el-GR" w:eastAsia="fr-FR"/>
        </w:rPr>
        <w:t>Α</w:t>
      </w:r>
      <w:r w:rsidRPr="00667896">
        <w:rPr>
          <w:rFonts w:ascii="Avenir Next" w:eastAsia="Times New Roman" w:hAnsi="Avenir Next" w:cs="Times New Roman"/>
          <w:b/>
          <w:bCs/>
          <w:sz w:val="24"/>
          <w:szCs w:val="24"/>
          <w:lang w:val="el-GR" w:eastAsia="fr-FR"/>
        </w:rPr>
        <w:t>π</w:t>
      </w:r>
      <w:r w:rsidRPr="00667896">
        <w:rPr>
          <w:rFonts w:ascii="Avenir Next" w:eastAsia="Times New Roman" w:hAnsi="Avenir Next" w:cs="Cambria"/>
          <w:b/>
          <w:bCs/>
          <w:sz w:val="24"/>
          <w:szCs w:val="24"/>
          <w:lang w:val="el-GR" w:eastAsia="fr-FR"/>
        </w:rPr>
        <w:t>οτελέσματος</w:t>
      </w:r>
      <w:r w:rsidRPr="00667896">
        <w:rPr>
          <w:rFonts w:ascii="Avenir Next" w:eastAsia="Times New Roman" w:hAnsi="Avenir Next" w:cs="Times New Roman"/>
          <w:b/>
          <w:bCs/>
          <w:sz w:val="24"/>
          <w:szCs w:val="24"/>
          <w:lang w:val="el-GR" w:eastAsia="fr-FR"/>
        </w:rPr>
        <w:t>:</w:t>
      </w:r>
      <w:r w:rsidRPr="00667896">
        <w:rPr>
          <w:rFonts w:ascii="Avenir Next" w:eastAsia="Times New Roman" w:hAnsi="Avenir Next" w:cs="Times New Roman"/>
          <w:sz w:val="24"/>
          <w:szCs w:val="24"/>
          <w:lang w:val="el-GR" w:eastAsia="fr-FR"/>
        </w:rPr>
        <w:br/>
      </w:r>
      <w:r w:rsidRPr="00667896">
        <w:rPr>
          <w:rFonts w:ascii="Avenir Next" w:eastAsia="Times New Roman" w:hAnsi="Avenir Next" w:cs="Cambria"/>
          <w:sz w:val="24"/>
          <w:szCs w:val="24"/>
          <w:lang w:val="el-GR" w:eastAsia="fr-FR"/>
        </w:rPr>
        <w:t>Ενδέχεται</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να</w:t>
      </w:r>
      <w:r w:rsidRPr="00667896">
        <w:rPr>
          <w:rFonts w:ascii="Avenir Next" w:eastAsia="Times New Roman" w:hAnsi="Avenir Next" w:cs="Times New Roman"/>
          <w:sz w:val="24"/>
          <w:szCs w:val="24"/>
          <w:lang w:val="el-GR" w:eastAsia="fr-FR"/>
        </w:rPr>
        <w:t xml:space="preserve"> π</w:t>
      </w:r>
      <w:r w:rsidRPr="00667896">
        <w:rPr>
          <w:rFonts w:ascii="Avenir Next" w:eastAsia="Times New Roman" w:hAnsi="Avenir Next" w:cs="Cambria"/>
          <w:sz w:val="24"/>
          <w:szCs w:val="24"/>
          <w:lang w:val="el-GR" w:eastAsia="fr-FR"/>
        </w:rPr>
        <w:t>αρατηρηθούν</w:t>
      </w:r>
      <w:r w:rsidRPr="00667896">
        <w:rPr>
          <w:rFonts w:ascii="Avenir Next" w:eastAsia="Times New Roman" w:hAnsi="Avenir Next" w:cs="Times New Roman"/>
          <w:sz w:val="24"/>
          <w:szCs w:val="24"/>
          <w:lang w:val="el-GR" w:eastAsia="fr-FR"/>
        </w:rPr>
        <w:t>:</w:t>
      </w:r>
    </w:p>
    <w:p w14:paraId="5EFE86A7" w14:textId="77777777" w:rsidR="00667896" w:rsidRPr="00667896" w:rsidRDefault="00667896" w:rsidP="00667896">
      <w:pPr>
        <w:numPr>
          <w:ilvl w:val="0"/>
          <w:numId w:val="35"/>
        </w:numPr>
        <w:shd w:val="clear" w:color="auto" w:fill="FFFFFF"/>
        <w:spacing w:before="100" w:beforeAutospacing="1" w:after="100" w:afterAutospacing="1" w:line="240" w:lineRule="auto"/>
        <w:rPr>
          <w:rFonts w:ascii="Avenir Next" w:eastAsia="Times New Roman" w:hAnsi="Avenir Next" w:cs="Times New Roman"/>
          <w:sz w:val="24"/>
          <w:szCs w:val="24"/>
          <w:lang w:val="fr-FR" w:eastAsia="fr-FR"/>
        </w:rPr>
      </w:pPr>
      <w:r w:rsidRPr="00667896">
        <w:rPr>
          <w:rFonts w:ascii="Avenir Next" w:eastAsia="Times New Roman" w:hAnsi="Avenir Next" w:cs="Cambria"/>
          <w:sz w:val="24"/>
          <w:szCs w:val="24"/>
          <w:lang w:val="fr-FR" w:eastAsia="fr-FR"/>
        </w:rPr>
        <w:t>Υ</w:t>
      </w:r>
      <w:r w:rsidRPr="00667896">
        <w:rPr>
          <w:rFonts w:ascii="Avenir Next" w:eastAsia="Times New Roman" w:hAnsi="Avenir Next" w:cs="Times New Roman"/>
          <w:sz w:val="24"/>
          <w:szCs w:val="24"/>
          <w:lang w:val="fr-FR" w:eastAsia="fr-FR"/>
        </w:rPr>
        <w:t>π</w:t>
      </w:r>
      <w:r w:rsidRPr="00667896">
        <w:rPr>
          <w:rFonts w:ascii="Avenir Next" w:eastAsia="Times New Roman" w:hAnsi="Avenir Next" w:cs="Cambria"/>
          <w:sz w:val="24"/>
          <w:szCs w:val="24"/>
          <w:lang w:val="fr-FR" w:eastAsia="fr-FR"/>
        </w:rPr>
        <w:t>ολει</w:t>
      </w:r>
      <w:r w:rsidRPr="00667896">
        <w:rPr>
          <w:rFonts w:ascii="Avenir Next" w:eastAsia="Times New Roman" w:hAnsi="Avenir Next" w:cs="Times New Roman"/>
          <w:sz w:val="24"/>
          <w:szCs w:val="24"/>
          <w:lang w:val="fr-FR" w:eastAsia="fr-FR"/>
        </w:rPr>
        <w:t>π</w:t>
      </w:r>
      <w:r w:rsidRPr="00667896">
        <w:rPr>
          <w:rFonts w:ascii="Avenir Next" w:eastAsia="Times New Roman" w:hAnsi="Avenir Next" w:cs="Cambria"/>
          <w:sz w:val="24"/>
          <w:szCs w:val="24"/>
          <w:lang w:val="fr-FR" w:eastAsia="fr-FR"/>
        </w:rPr>
        <w:t>όμενη</w:t>
      </w:r>
      <w:r w:rsidRPr="00667896">
        <w:rPr>
          <w:rFonts w:ascii="Avenir Next" w:eastAsia="Times New Roman" w:hAnsi="Avenir Next" w:cs="Times New Roman"/>
          <w:sz w:val="24"/>
          <w:szCs w:val="24"/>
          <w:lang w:val="fr-FR" w:eastAsia="fr-FR"/>
        </w:rPr>
        <w:t xml:space="preserve"> </w:t>
      </w:r>
      <w:r w:rsidRPr="00667896">
        <w:rPr>
          <w:rFonts w:ascii="Avenir Next" w:eastAsia="Times New Roman" w:hAnsi="Avenir Next" w:cs="Cambria"/>
          <w:sz w:val="24"/>
          <w:szCs w:val="24"/>
          <w:lang w:val="fr-FR" w:eastAsia="fr-FR"/>
        </w:rPr>
        <w:t>ασυμμετρία</w:t>
      </w:r>
      <w:r w:rsidRPr="00667896">
        <w:rPr>
          <w:rFonts w:ascii="Avenir Next" w:eastAsia="Times New Roman" w:hAnsi="Avenir Next" w:cs="Times New Roman"/>
          <w:sz w:val="24"/>
          <w:szCs w:val="24"/>
          <w:lang w:val="fr-FR" w:eastAsia="fr-FR"/>
        </w:rPr>
        <w:t>.</w:t>
      </w:r>
    </w:p>
    <w:p w14:paraId="65809B78" w14:textId="77777777" w:rsidR="00667896" w:rsidRPr="00667896" w:rsidRDefault="00667896" w:rsidP="00667896">
      <w:pPr>
        <w:numPr>
          <w:ilvl w:val="0"/>
          <w:numId w:val="35"/>
        </w:numPr>
        <w:shd w:val="clear" w:color="auto" w:fill="FFFFFF"/>
        <w:spacing w:before="60" w:after="100" w:afterAutospacing="1" w:line="240" w:lineRule="auto"/>
        <w:rPr>
          <w:rFonts w:ascii="Avenir Next" w:eastAsia="Times New Roman" w:hAnsi="Avenir Next" w:cs="Times New Roman"/>
          <w:sz w:val="24"/>
          <w:szCs w:val="24"/>
          <w:lang w:val="fr-FR" w:eastAsia="fr-FR"/>
        </w:rPr>
      </w:pPr>
      <w:r w:rsidRPr="00667896">
        <w:rPr>
          <w:rFonts w:ascii="Avenir Next" w:eastAsia="Times New Roman" w:hAnsi="Avenir Next" w:cs="Cambria"/>
          <w:sz w:val="24"/>
          <w:szCs w:val="24"/>
          <w:lang w:val="fr-FR" w:eastAsia="fr-FR"/>
        </w:rPr>
        <w:t>Υ</w:t>
      </w:r>
      <w:r w:rsidRPr="00667896">
        <w:rPr>
          <w:rFonts w:ascii="Avenir Next" w:eastAsia="Times New Roman" w:hAnsi="Avenir Next" w:cs="Times New Roman"/>
          <w:sz w:val="24"/>
          <w:szCs w:val="24"/>
          <w:lang w:val="fr-FR" w:eastAsia="fr-FR"/>
        </w:rPr>
        <w:t>π</w:t>
      </w:r>
      <w:r w:rsidRPr="00667896">
        <w:rPr>
          <w:rFonts w:ascii="Avenir Next" w:eastAsia="Times New Roman" w:hAnsi="Avenir Next" w:cs="Cambria"/>
          <w:sz w:val="24"/>
          <w:szCs w:val="24"/>
          <w:lang w:val="fr-FR" w:eastAsia="fr-FR"/>
        </w:rPr>
        <w:t>ερβολική</w:t>
      </w:r>
      <w:r w:rsidRPr="00667896">
        <w:rPr>
          <w:rFonts w:ascii="Avenir Next" w:eastAsia="Times New Roman" w:hAnsi="Avenir Next" w:cs="Times New Roman"/>
          <w:sz w:val="24"/>
          <w:szCs w:val="24"/>
          <w:lang w:val="fr-FR" w:eastAsia="fr-FR"/>
        </w:rPr>
        <w:t xml:space="preserve"> </w:t>
      </w:r>
      <w:r w:rsidRPr="00667896">
        <w:rPr>
          <w:rFonts w:ascii="Avenir Next" w:eastAsia="Times New Roman" w:hAnsi="Avenir Next" w:cs="Cambria"/>
          <w:sz w:val="24"/>
          <w:szCs w:val="24"/>
          <w:lang w:val="fr-FR" w:eastAsia="fr-FR"/>
        </w:rPr>
        <w:t>σκληρότητα</w:t>
      </w:r>
      <w:r w:rsidRPr="00667896">
        <w:rPr>
          <w:rFonts w:ascii="Avenir Next" w:eastAsia="Times New Roman" w:hAnsi="Avenir Next" w:cs="Times New Roman"/>
          <w:sz w:val="24"/>
          <w:szCs w:val="24"/>
          <w:lang w:val="fr-FR" w:eastAsia="fr-FR"/>
        </w:rPr>
        <w:t>/</w:t>
      </w:r>
      <w:r w:rsidRPr="00667896">
        <w:rPr>
          <w:rFonts w:ascii="Avenir Next" w:eastAsia="Times New Roman" w:hAnsi="Avenir Next" w:cs="Cambria"/>
          <w:sz w:val="24"/>
          <w:szCs w:val="24"/>
          <w:lang w:val="fr-FR" w:eastAsia="fr-FR"/>
        </w:rPr>
        <w:t>έλλειψη</w:t>
      </w:r>
      <w:r w:rsidRPr="00667896">
        <w:rPr>
          <w:rFonts w:ascii="Avenir Next" w:eastAsia="Times New Roman" w:hAnsi="Avenir Next" w:cs="Times New Roman"/>
          <w:sz w:val="24"/>
          <w:szCs w:val="24"/>
          <w:lang w:val="fr-FR" w:eastAsia="fr-FR"/>
        </w:rPr>
        <w:t xml:space="preserve"> </w:t>
      </w:r>
      <w:r w:rsidRPr="00667896">
        <w:rPr>
          <w:rFonts w:ascii="Avenir Next" w:eastAsia="Times New Roman" w:hAnsi="Avenir Next" w:cs="Cambria"/>
          <w:sz w:val="24"/>
          <w:szCs w:val="24"/>
          <w:lang w:val="fr-FR" w:eastAsia="fr-FR"/>
        </w:rPr>
        <w:t>κινητικότητας</w:t>
      </w:r>
      <w:r w:rsidRPr="00667896">
        <w:rPr>
          <w:rFonts w:ascii="Avenir Next" w:eastAsia="Times New Roman" w:hAnsi="Avenir Next" w:cs="Times New Roman"/>
          <w:sz w:val="24"/>
          <w:szCs w:val="24"/>
          <w:lang w:val="fr-FR" w:eastAsia="fr-FR"/>
        </w:rPr>
        <w:t>.</w:t>
      </w:r>
    </w:p>
    <w:p w14:paraId="11D92C87" w14:textId="77777777" w:rsidR="00667896" w:rsidRPr="00667896" w:rsidRDefault="00667896" w:rsidP="00667896">
      <w:pPr>
        <w:numPr>
          <w:ilvl w:val="0"/>
          <w:numId w:val="35"/>
        </w:numPr>
        <w:shd w:val="clear" w:color="auto" w:fill="FFFFFF"/>
        <w:spacing w:before="60" w:after="100" w:afterAutospacing="1" w:line="240" w:lineRule="auto"/>
        <w:rPr>
          <w:rFonts w:ascii="Avenir Next" w:eastAsia="Times New Roman" w:hAnsi="Avenir Next" w:cs="Times New Roman"/>
          <w:sz w:val="24"/>
          <w:szCs w:val="24"/>
          <w:lang w:val="el-GR" w:eastAsia="fr-FR"/>
        </w:rPr>
      </w:pPr>
      <w:r w:rsidRPr="00667896">
        <w:rPr>
          <w:rFonts w:ascii="Avenir Next" w:eastAsia="Times New Roman" w:hAnsi="Avenir Next" w:cs="Cambria"/>
          <w:sz w:val="24"/>
          <w:szCs w:val="24"/>
          <w:lang w:val="el-GR" w:eastAsia="fr-FR"/>
        </w:rPr>
        <w:t>Τεχνητή</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όψη</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ορατά</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όρια</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ενθέματος</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ειδικά</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σε</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αδύνατες</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ασθενείς</w:t>
      </w:r>
      <w:r w:rsidRPr="00667896">
        <w:rPr>
          <w:rFonts w:ascii="Avenir Next" w:eastAsia="Times New Roman" w:hAnsi="Avenir Next" w:cs="Times New Roman"/>
          <w:sz w:val="24"/>
          <w:szCs w:val="24"/>
          <w:lang w:val="el-GR" w:eastAsia="fr-FR"/>
        </w:rPr>
        <w:t>.</w:t>
      </w:r>
    </w:p>
    <w:p w14:paraId="538DFA07" w14:textId="77777777" w:rsidR="00667896" w:rsidRPr="00667896" w:rsidRDefault="00667896" w:rsidP="00667896">
      <w:pPr>
        <w:numPr>
          <w:ilvl w:val="0"/>
          <w:numId w:val="35"/>
        </w:numPr>
        <w:shd w:val="clear" w:color="auto" w:fill="FFFFFF"/>
        <w:spacing w:before="60" w:after="100" w:afterAutospacing="1" w:line="240" w:lineRule="auto"/>
        <w:rPr>
          <w:rFonts w:ascii="Avenir Next" w:eastAsia="Times New Roman" w:hAnsi="Avenir Next" w:cs="Times New Roman"/>
          <w:sz w:val="24"/>
          <w:szCs w:val="24"/>
          <w:lang w:val="el-GR" w:eastAsia="fr-FR"/>
        </w:rPr>
      </w:pPr>
      <w:r w:rsidRPr="00667896">
        <w:rPr>
          <w:rFonts w:ascii="Avenir Next" w:eastAsia="Times New Roman" w:hAnsi="Avenir Next" w:cs="Cambria"/>
          <w:sz w:val="24"/>
          <w:szCs w:val="24"/>
          <w:lang w:val="el-GR" w:eastAsia="fr-FR"/>
        </w:rPr>
        <w:t>Αίσθηση</w:t>
      </w:r>
      <w:r w:rsidRPr="00667896">
        <w:rPr>
          <w:rFonts w:ascii="Avenir Next" w:eastAsia="Times New Roman" w:hAnsi="Avenir Next" w:cs="Times New Roman"/>
          <w:sz w:val="24"/>
          <w:szCs w:val="24"/>
          <w:lang w:val="el-GR" w:eastAsia="fr-FR"/>
        </w:rPr>
        <w:t xml:space="preserve"> π</w:t>
      </w:r>
      <w:r w:rsidRPr="00667896">
        <w:rPr>
          <w:rFonts w:ascii="Avenir Next" w:eastAsia="Times New Roman" w:hAnsi="Avenir Next" w:cs="Cambria"/>
          <w:sz w:val="24"/>
          <w:szCs w:val="24"/>
          <w:lang w:val="el-GR" w:eastAsia="fr-FR"/>
        </w:rPr>
        <w:t>τυχώσεων</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Times New Roman"/>
          <w:sz w:val="24"/>
          <w:szCs w:val="24"/>
          <w:lang w:val="fr-FR" w:eastAsia="fr-FR"/>
        </w:rPr>
        <w:t>rippling</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κατά</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την</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ψηλάφηση</w:t>
      </w:r>
      <w:r w:rsidRPr="00667896">
        <w:rPr>
          <w:rFonts w:ascii="Avenir Next" w:eastAsia="Times New Roman" w:hAnsi="Avenir Next" w:cs="Times New Roman"/>
          <w:sz w:val="24"/>
          <w:szCs w:val="24"/>
          <w:lang w:val="el-GR" w:eastAsia="fr-FR"/>
        </w:rPr>
        <w:t>.</w:t>
      </w:r>
    </w:p>
    <w:p w14:paraId="6D75F14C" w14:textId="77777777" w:rsidR="00667896" w:rsidRPr="00667896" w:rsidRDefault="00667896" w:rsidP="00667896">
      <w:pPr>
        <w:rPr>
          <w:lang w:val="el-GR"/>
        </w:rPr>
      </w:pPr>
    </w:p>
    <w:p w14:paraId="6B6613BA" w14:textId="77777777" w:rsidR="007E1079" w:rsidRPr="00F93AA8" w:rsidRDefault="0024073A" w:rsidP="007E1079">
      <w:pPr>
        <w:rPr>
          <w:rFonts w:ascii="Avenir Next" w:hAnsi="Avenir Next"/>
          <w:color w:val="000000" w:themeColor="text1"/>
        </w:rPr>
      </w:pPr>
      <w:r>
        <w:rPr>
          <w:rFonts w:ascii="Avenir Next" w:hAnsi="Avenir Next"/>
          <w:noProof/>
          <w:color w:val="000000" w:themeColor="text1"/>
        </w:rPr>
        <w:pict w14:anchorId="78A2E5B9">
          <v:rect id="_x0000_i1028" alt="" style="width:373.3pt;height:.05pt;mso-width-percent:0;mso-height-percent:0;mso-width-percent:0;mso-height-percent:0" o:hrpct="823" o:hralign="center" o:hrstd="t" o:hr="t" fillcolor="#a0a0a0" stroked="f"/>
        </w:pict>
      </w:r>
    </w:p>
    <w:p w14:paraId="460FACB3" w14:textId="77777777" w:rsidR="007E1079" w:rsidRPr="00F93AA8" w:rsidRDefault="007E1079" w:rsidP="007E1079">
      <w:pPr>
        <w:pStyle w:val="Titre2"/>
        <w:rPr>
          <w:rFonts w:ascii="Avenir Next" w:hAnsi="Avenir Next"/>
          <w:color w:val="000000" w:themeColor="text1"/>
        </w:rPr>
      </w:pPr>
      <w:r w:rsidRPr="00F93AA8">
        <w:rPr>
          <w:rFonts w:ascii="Avenir Next" w:hAnsi="Avenir Next"/>
          <w:color w:val="000000" w:themeColor="text1"/>
        </w:rPr>
        <w:t>ΟΙ ΑΤΕΛΕΙΕΣ ΤΟΥ ΑΠΟΤΕΛΕΣΜΑΤΟΣ</w:t>
      </w:r>
    </w:p>
    <w:p w14:paraId="7D918C1D" w14:textId="77777777" w:rsidR="007E1079" w:rsidRPr="00F93AA8" w:rsidRDefault="0024073A" w:rsidP="007E1079">
      <w:pPr>
        <w:rPr>
          <w:rFonts w:ascii="Avenir Next" w:hAnsi="Avenir Next"/>
          <w:color w:val="000000" w:themeColor="text1"/>
        </w:rPr>
      </w:pPr>
      <w:r>
        <w:rPr>
          <w:rFonts w:ascii="Avenir Next" w:hAnsi="Avenir Next"/>
          <w:noProof/>
          <w:color w:val="000000" w:themeColor="text1"/>
        </w:rPr>
        <w:pict w14:anchorId="604681C9">
          <v:rect id="_x0000_i1027" alt="" style="width:373.3pt;height:.05pt;mso-width-percent:0;mso-height-percent:0;mso-width-percent:0;mso-height-percent:0" o:hrpct="823" o:hralign="center" o:hrstd="t" o:hr="t" fillcolor="#a0a0a0" stroked="f"/>
        </w:pict>
      </w:r>
    </w:p>
    <w:p w14:paraId="53B933EA" w14:textId="77777777" w:rsidR="007E1079" w:rsidRPr="00F93AA8" w:rsidRDefault="007E1079" w:rsidP="007E1079">
      <w:pPr>
        <w:pStyle w:val="Titre2"/>
        <w:rPr>
          <w:rFonts w:ascii="Avenir Next" w:hAnsi="Avenir Next"/>
          <w:color w:val="000000" w:themeColor="text1"/>
        </w:rPr>
      </w:pPr>
      <w:r w:rsidRPr="00F93AA8">
        <w:rPr>
          <w:rFonts w:ascii="Avenir Next" w:hAnsi="Avenir Next"/>
          <w:color w:val="000000" w:themeColor="text1"/>
        </w:rPr>
        <w:t>ΔΙΑΦΟΡΕΣ ΕΡΩΤΗΣΕΙΣ</w:t>
      </w:r>
    </w:p>
    <w:p w14:paraId="030980D6" w14:textId="77777777" w:rsidR="007E1079" w:rsidRPr="00F93AA8" w:rsidRDefault="007E1079" w:rsidP="007E1079">
      <w:pPr>
        <w:pStyle w:val="Titre3"/>
        <w:rPr>
          <w:rFonts w:ascii="Avenir Next" w:hAnsi="Avenir Next"/>
          <w:color w:val="000000" w:themeColor="text1"/>
        </w:rPr>
      </w:pPr>
      <w:r w:rsidRPr="00F93AA8">
        <w:rPr>
          <w:rFonts w:ascii="Avenir Next" w:hAnsi="Avenir Next"/>
          <w:color w:val="000000" w:themeColor="text1"/>
        </w:rPr>
        <w:t>Εγκυμοσύνη/θηλασμός</w:t>
      </w:r>
    </w:p>
    <w:p w14:paraId="1EA049A4"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Μετά από αφαίρεση μαστικών ενθεμάτων, μια εγκυμοσύνη είναι εφικτή χωρίς κίνδυνο, ούτε για την ασθενή ούτε για το παιδί, αλλά συνιστάται να περιμένετε τουλάχιστον έξι μήνες μετά την επέμβαση. Όσον αφορά τον θηλασμό, δεν είναι πιο επικίνδυνος και παραμένει δυνατός στις περισσότερες περιπτώσεις.</w:t>
      </w:r>
    </w:p>
    <w:p w14:paraId="0635DF64" w14:textId="77777777" w:rsidR="007E1079" w:rsidRPr="00F93AA8" w:rsidRDefault="007E1079" w:rsidP="007E1079">
      <w:pPr>
        <w:pStyle w:val="Titre3"/>
        <w:rPr>
          <w:rFonts w:ascii="Avenir Next" w:hAnsi="Avenir Next"/>
          <w:color w:val="000000" w:themeColor="text1"/>
        </w:rPr>
      </w:pPr>
      <w:r w:rsidRPr="00F93AA8">
        <w:rPr>
          <w:rFonts w:ascii="Avenir Next" w:hAnsi="Avenir Next"/>
          <w:color w:val="000000" w:themeColor="text1"/>
        </w:rPr>
        <w:t>Ενθέματα και καρκίνος</w:t>
      </w:r>
    </w:p>
    <w:p w14:paraId="5BC7BC65"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Μέχρι πρόσφατα, η κατάσταση της επιστήμης άφηνε να θεωρηθεί ότι η εμφύτευση μαστικών ενθεμάτων, συμπεριλαμβανομένης της σιλικόνης, δεν αύξανε τον κίνδυνο εμφάνισης καρκίνου του μαστού. Αυτό ισχύει πράγματι πάντα για τους καρκίνους του μαστού, πολύ συχνά (αδενοκαρκινώματα), των οποίων η συχνότητα δεν αυξάνεται από την τοποθέτηση μαστικής πρόθεσης.</w:t>
      </w:r>
    </w:p>
    <w:p w14:paraId="189349F5" w14:textId="77777777" w:rsidR="007E1079" w:rsidRPr="00F93AA8" w:rsidRDefault="007E1079" w:rsidP="007E1079">
      <w:pPr>
        <w:pStyle w:val="NormalWeb"/>
        <w:numPr>
          <w:ilvl w:val="0"/>
          <w:numId w:val="31"/>
        </w:numPr>
        <w:rPr>
          <w:rFonts w:ascii="Avenir Next" w:hAnsi="Avenir Next"/>
          <w:color w:val="000000" w:themeColor="text1"/>
          <w:lang w:val="el-GR"/>
        </w:rPr>
      </w:pPr>
      <w:r w:rsidRPr="00F93AA8">
        <w:rPr>
          <w:rFonts w:ascii="Avenir Next" w:hAnsi="Avenir Next"/>
          <w:color w:val="000000" w:themeColor="text1"/>
          <w:lang w:val="el-GR"/>
        </w:rPr>
        <w:t>Το αναπλαστικό λέμφωμα από μεγάλα κύτταρα (</w:t>
      </w:r>
      <w:r w:rsidRPr="00F93AA8">
        <w:rPr>
          <w:rFonts w:ascii="Avenir Next" w:hAnsi="Avenir Next"/>
          <w:color w:val="000000" w:themeColor="text1"/>
        </w:rPr>
        <w:t>LAGC</w:t>
      </w:r>
      <w:r w:rsidRPr="00F93AA8">
        <w:rPr>
          <w:rFonts w:ascii="Avenir Next" w:hAnsi="Avenir Next"/>
          <w:color w:val="000000" w:themeColor="text1"/>
          <w:lang w:val="el-GR"/>
        </w:rPr>
        <w:t>) που σχετίζεται με ενθέματα (</w:t>
      </w:r>
      <w:r w:rsidRPr="00F93AA8">
        <w:rPr>
          <w:rFonts w:ascii="Avenir Next" w:hAnsi="Avenir Next"/>
          <w:color w:val="000000" w:themeColor="text1"/>
        </w:rPr>
        <w:t>LAGC</w:t>
      </w:r>
      <w:r w:rsidRPr="00F93AA8">
        <w:rPr>
          <w:rFonts w:ascii="Avenir Next" w:hAnsi="Avenir Next"/>
          <w:color w:val="000000" w:themeColor="text1"/>
          <w:lang w:val="el-GR"/>
        </w:rPr>
        <w:t>-</w:t>
      </w:r>
      <w:r w:rsidRPr="00F93AA8">
        <w:rPr>
          <w:rFonts w:ascii="Avenir Next" w:hAnsi="Avenir Next"/>
          <w:color w:val="000000" w:themeColor="text1"/>
        </w:rPr>
        <w:t>AIM</w:t>
      </w:r>
      <w:r w:rsidRPr="00F93AA8">
        <w:rPr>
          <w:rFonts w:ascii="Avenir Next" w:hAnsi="Avenir Next"/>
          <w:color w:val="000000" w:themeColor="text1"/>
          <w:lang w:val="el-GR"/>
        </w:rPr>
        <w:t xml:space="preserve">) είναι μια εξαιρετική κλινική οντότητα που παρατηρείται στη Γαλλία από τον Ιανουάριο 2011. Αυτή η οντότητα αφορά κυρίως τα ενθέματα με επιφάνεια μακρο-υφής. Δεν πρέπει να αναζητείται παρά μόνο σε περίπτωση εμφανών κλινικών σημείων </w:t>
      </w:r>
      <w:r w:rsidRPr="00F93AA8">
        <w:rPr>
          <w:rFonts w:ascii="Avenir Next" w:hAnsi="Avenir Next"/>
          <w:color w:val="000000" w:themeColor="text1"/>
          <w:lang w:val="el-GR"/>
        </w:rPr>
        <w:lastRenderedPageBreak/>
        <w:t>(υποτροπιάζουσα περι-προσθετική συλλογή, ερυθρότητα μαστού, αύξηση όγκου μαστού, ψηλαφητή μάζα). Ένας συγκεκριμένος μαστολογικός έλεγχος πρέπει τότε να πραγματοποιηθεί ώστε να διευκρινιστεί η φύση της βλάβης. Σε πάνω από 90% των περιπτώσεων, αυτή η οντότητα είναι καλής πρόγνωσης και θεραπεύεται συνήθως με κατάλληλη χειρουργική θεραπεία που συνδυάζει αφαίρεση του ενθέματος και της περι-προσθετικής κάψας (ολική και πλήρη καψουλεκτομή). Σε περίπου 10% των περιπτώσεων, η παθολογία είναι πιο σοβαρή και απαιτεί αντιμετώπιση με χημειοθεραπεία και/ή ακτινοθεραπεία εντός εξειδικευμένης ομάδας θεραπείας λεμφωμάτων.</w:t>
      </w:r>
    </w:p>
    <w:p w14:paraId="6588F89E" w14:textId="77777777" w:rsidR="007E1079" w:rsidRPr="00F93AA8" w:rsidRDefault="007E1079" w:rsidP="007E1079">
      <w:pPr>
        <w:pStyle w:val="NormalWeb"/>
        <w:numPr>
          <w:ilvl w:val="0"/>
          <w:numId w:val="31"/>
        </w:numPr>
        <w:rPr>
          <w:rFonts w:ascii="Avenir Next" w:hAnsi="Avenir Next"/>
          <w:color w:val="000000" w:themeColor="text1"/>
          <w:lang w:val="el-GR"/>
        </w:rPr>
      </w:pPr>
      <w:r w:rsidRPr="00F93AA8">
        <w:rPr>
          <w:rFonts w:ascii="Avenir Next" w:hAnsi="Avenir Next"/>
          <w:color w:val="000000" w:themeColor="text1"/>
          <w:lang w:val="el-GR"/>
        </w:rPr>
        <w:t>Το ενδοκαψικό ακανθοκυτταρικό καρκίνωμα είναι μια εξαιρετικά σπάνια οντότητα (μόνο μερικές περιπτώσεις παγκοσμίως). Εμφανίζεται, στις δημοσιευμένες παρατηρήσεις, σε σύνθετες περιπτώσεις που έχουν απαιτήσει πολλαπλές επεμβάσεις και πολλαπλές αλλαγές ενθεμάτων.</w:t>
      </w:r>
    </w:p>
    <w:p w14:paraId="52B6C394" w14:textId="77777777" w:rsidR="007E1079" w:rsidRPr="00F93AA8" w:rsidRDefault="007E1079" w:rsidP="007E1079">
      <w:pPr>
        <w:pStyle w:val="Titre3"/>
        <w:rPr>
          <w:rFonts w:ascii="Avenir Next" w:hAnsi="Avenir Next"/>
          <w:color w:val="000000" w:themeColor="text1"/>
        </w:rPr>
      </w:pPr>
      <w:r w:rsidRPr="00F93AA8">
        <w:rPr>
          <w:rFonts w:ascii="Avenir Next" w:hAnsi="Avenir Next"/>
          <w:color w:val="000000" w:themeColor="text1"/>
        </w:rPr>
        <w:t>Παρακολούθηση</w:t>
      </w:r>
    </w:p>
    <w:p w14:paraId="4879DA1C"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Είναι ουσιώδες να υποβληθείτε στις επισκέψεις ελέγχου που προγραμματίζει ο χειρουργός σας τις εβδομάδες και στη συνέχεια τους μήνες που ακολουθούν την αφαίρεση. Είναι επίσης απαραίτητο να διευκρινίσετε στους διαφορετικούς ιατρούς που σας παρακολουθούν (θεράπων ιατρός, γυναικολόγος, ακτινολόγος κ.λπ.) ότι έχετε φέρει μαστικά ενθέματα, ιδίως σε περίπτωση μακρο-υφής ενθέματος.</w:t>
      </w:r>
    </w:p>
    <w:p w14:paraId="05B139BE"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Μια συμβουλευτική παρακολούθησης στον πλαστικό χειρουργό σας συνιστάται κάθε ένα έως δύο χρόνια, αλλά πέρα από αυτή την παρακολούθηση, είναι κυρίως θεμελιώδες να έρθετε να συμβουλευθείτε μόλις ανιχνευθεί οποιαδήποτε τροποποίηση του ενός ή των δύο μαστών.</w:t>
      </w:r>
    </w:p>
    <w:p w14:paraId="7B00F221" w14:textId="77777777" w:rsidR="007E1079" w:rsidRPr="00F93AA8" w:rsidRDefault="0024073A" w:rsidP="007E1079">
      <w:pPr>
        <w:rPr>
          <w:rFonts w:ascii="Avenir Next" w:hAnsi="Avenir Next"/>
          <w:color w:val="000000" w:themeColor="text1"/>
        </w:rPr>
      </w:pPr>
      <w:r>
        <w:rPr>
          <w:rFonts w:ascii="Avenir Next" w:hAnsi="Avenir Next"/>
          <w:noProof/>
          <w:color w:val="000000" w:themeColor="text1"/>
        </w:rPr>
        <w:pict w14:anchorId="399B03A2">
          <v:rect id="_x0000_i1026" alt="" style="width:373.3pt;height:.05pt;mso-width-percent:0;mso-height-percent:0;mso-width-percent:0;mso-height-percent:0" o:hrpct="823" o:hralign="center" o:hrstd="t" o:hr="t" fillcolor="#a0a0a0" stroked="f"/>
        </w:pict>
      </w:r>
    </w:p>
    <w:p w14:paraId="6E55E076" w14:textId="77777777" w:rsidR="007E1079" w:rsidRDefault="007E1079" w:rsidP="007E1079">
      <w:pPr>
        <w:pStyle w:val="Titre2"/>
        <w:rPr>
          <w:rFonts w:ascii="Avenir Next" w:hAnsi="Avenir Next"/>
          <w:color w:val="000000" w:themeColor="text1"/>
          <w:lang w:val="el-GR"/>
        </w:rPr>
      </w:pPr>
      <w:r w:rsidRPr="00F93AA8">
        <w:rPr>
          <w:rFonts w:ascii="Avenir Next" w:hAnsi="Avenir Next"/>
          <w:color w:val="000000" w:themeColor="text1"/>
        </w:rPr>
        <w:t>ΟΙ ΕΠΙΠΛΟΚΕΣ ΠΟΥ ΜΠΟΡΟΥΝ ΝΑ ΠΡΟΚΥΨΟΥΝ</w:t>
      </w:r>
    </w:p>
    <w:p w14:paraId="17F12994" w14:textId="77777777" w:rsidR="00667896" w:rsidRDefault="00667896" w:rsidP="00667896">
      <w:pPr>
        <w:rPr>
          <w:lang w:val="el-GR"/>
        </w:rPr>
      </w:pPr>
    </w:p>
    <w:p w14:paraId="0E9F2349" w14:textId="77777777" w:rsidR="00667896" w:rsidRPr="00667896" w:rsidRDefault="00667896" w:rsidP="00667896">
      <w:pPr>
        <w:shd w:val="clear" w:color="auto" w:fill="FFFFFF"/>
        <w:spacing w:after="150" w:line="240" w:lineRule="auto"/>
        <w:rPr>
          <w:rFonts w:ascii="Avenir Next" w:eastAsia="Times New Roman" w:hAnsi="Avenir Next" w:cs="Times New Roman"/>
          <w:sz w:val="24"/>
          <w:szCs w:val="24"/>
          <w:lang w:val="fr-FR" w:eastAsia="fr-FR"/>
        </w:rPr>
      </w:pPr>
      <w:r w:rsidRPr="00667896">
        <w:rPr>
          <w:rFonts w:ascii="Avenir Next" w:eastAsia="Times New Roman" w:hAnsi="Avenir Next" w:cs="Cambria"/>
          <w:b/>
          <w:bCs/>
          <w:sz w:val="24"/>
          <w:szCs w:val="24"/>
          <w:lang w:val="fr-FR" w:eastAsia="fr-FR"/>
        </w:rPr>
        <w:t>Ειδικοί</w:t>
      </w:r>
      <w:r w:rsidRPr="00667896">
        <w:rPr>
          <w:rFonts w:ascii="Avenir Next" w:eastAsia="Times New Roman" w:hAnsi="Avenir Next" w:cs="Times New Roman"/>
          <w:b/>
          <w:bCs/>
          <w:sz w:val="24"/>
          <w:szCs w:val="24"/>
          <w:lang w:val="fr-FR" w:eastAsia="fr-FR"/>
        </w:rPr>
        <w:t xml:space="preserve"> </w:t>
      </w:r>
      <w:r w:rsidRPr="00667896">
        <w:rPr>
          <w:rFonts w:ascii="Avenir Next" w:eastAsia="Times New Roman" w:hAnsi="Avenir Next" w:cs="Cambria"/>
          <w:b/>
          <w:bCs/>
          <w:sz w:val="24"/>
          <w:szCs w:val="24"/>
          <w:lang w:val="fr-FR" w:eastAsia="fr-FR"/>
        </w:rPr>
        <w:t>Κίνδυνοι</w:t>
      </w:r>
      <w:r w:rsidRPr="00667896">
        <w:rPr>
          <w:rFonts w:ascii="Avenir Next" w:eastAsia="Times New Roman" w:hAnsi="Avenir Next" w:cs="Times New Roman"/>
          <w:b/>
          <w:bCs/>
          <w:sz w:val="24"/>
          <w:szCs w:val="24"/>
          <w:lang w:val="fr-FR" w:eastAsia="fr-FR"/>
        </w:rPr>
        <w:t xml:space="preserve"> </w:t>
      </w:r>
      <w:r w:rsidRPr="00667896">
        <w:rPr>
          <w:rFonts w:ascii="Avenir Next" w:eastAsia="Times New Roman" w:hAnsi="Avenir Next" w:cs="Cambria"/>
          <w:b/>
          <w:bCs/>
          <w:sz w:val="24"/>
          <w:szCs w:val="24"/>
          <w:lang w:val="fr-FR" w:eastAsia="fr-FR"/>
        </w:rPr>
        <w:t>των</w:t>
      </w:r>
      <w:r w:rsidRPr="00667896">
        <w:rPr>
          <w:rFonts w:ascii="Avenir Next" w:eastAsia="Times New Roman" w:hAnsi="Avenir Next" w:cs="Times New Roman"/>
          <w:b/>
          <w:bCs/>
          <w:sz w:val="24"/>
          <w:szCs w:val="24"/>
          <w:lang w:val="fr-FR" w:eastAsia="fr-FR"/>
        </w:rPr>
        <w:t xml:space="preserve"> </w:t>
      </w:r>
      <w:r w:rsidRPr="00667896">
        <w:rPr>
          <w:rFonts w:ascii="Avenir Next" w:eastAsia="Times New Roman" w:hAnsi="Avenir Next" w:cs="Cambria"/>
          <w:b/>
          <w:bCs/>
          <w:sz w:val="24"/>
          <w:szCs w:val="24"/>
          <w:lang w:val="fr-FR" w:eastAsia="fr-FR"/>
        </w:rPr>
        <w:t>Ενθεμάτων</w:t>
      </w:r>
      <w:r w:rsidRPr="00667896">
        <w:rPr>
          <w:rFonts w:ascii="Avenir Next" w:eastAsia="Times New Roman" w:hAnsi="Avenir Next" w:cs="Times New Roman"/>
          <w:b/>
          <w:bCs/>
          <w:sz w:val="24"/>
          <w:szCs w:val="24"/>
          <w:lang w:val="fr-FR" w:eastAsia="fr-FR"/>
        </w:rPr>
        <w:t>:</w:t>
      </w:r>
    </w:p>
    <w:p w14:paraId="0A1967E3" w14:textId="77777777" w:rsidR="00667896" w:rsidRPr="00667896" w:rsidRDefault="00667896" w:rsidP="00667896">
      <w:pPr>
        <w:numPr>
          <w:ilvl w:val="0"/>
          <w:numId w:val="36"/>
        </w:numPr>
        <w:shd w:val="clear" w:color="auto" w:fill="FFFFFF"/>
        <w:spacing w:before="100" w:beforeAutospacing="1" w:after="100" w:afterAutospacing="1" w:line="240" w:lineRule="auto"/>
        <w:rPr>
          <w:rFonts w:ascii="Avenir Next" w:eastAsia="Times New Roman" w:hAnsi="Avenir Next" w:cs="Times New Roman"/>
          <w:sz w:val="24"/>
          <w:szCs w:val="24"/>
          <w:lang w:val="el-GR" w:eastAsia="fr-FR"/>
        </w:rPr>
      </w:pPr>
      <w:r w:rsidRPr="00667896">
        <w:rPr>
          <w:rFonts w:ascii="Avenir Next" w:eastAsia="Times New Roman" w:hAnsi="Avenir Next" w:cs="Cambria"/>
          <w:b/>
          <w:bCs/>
          <w:sz w:val="24"/>
          <w:szCs w:val="24"/>
          <w:lang w:val="el-GR" w:eastAsia="fr-FR"/>
        </w:rPr>
        <w:t>Πτυχώσεις</w:t>
      </w:r>
      <w:r w:rsidRPr="00667896">
        <w:rPr>
          <w:rFonts w:ascii="Avenir Next" w:eastAsia="Times New Roman" w:hAnsi="Avenir Next" w:cs="Times New Roman"/>
          <w:b/>
          <w:bCs/>
          <w:sz w:val="24"/>
          <w:szCs w:val="24"/>
          <w:lang w:val="el-GR" w:eastAsia="fr-FR"/>
        </w:rPr>
        <w:t xml:space="preserve"> (</w:t>
      </w:r>
      <w:r w:rsidRPr="00667896">
        <w:rPr>
          <w:rFonts w:ascii="Avenir Next" w:eastAsia="Times New Roman" w:hAnsi="Avenir Next" w:cs="Times New Roman"/>
          <w:b/>
          <w:bCs/>
          <w:sz w:val="24"/>
          <w:szCs w:val="24"/>
          <w:lang w:val="fr-FR" w:eastAsia="fr-FR"/>
        </w:rPr>
        <w:t>Vagues</w:t>
      </w:r>
      <w:r w:rsidRPr="00667896">
        <w:rPr>
          <w:rFonts w:ascii="Avenir Next" w:eastAsia="Times New Roman" w:hAnsi="Avenir Next" w:cs="Times New Roman"/>
          <w:b/>
          <w:bCs/>
          <w:sz w:val="24"/>
          <w:szCs w:val="24"/>
          <w:lang w:val="el-GR" w:eastAsia="fr-FR"/>
        </w:rPr>
        <w:t>/</w:t>
      </w:r>
      <w:r w:rsidRPr="00667896">
        <w:rPr>
          <w:rFonts w:ascii="Avenir Next" w:eastAsia="Times New Roman" w:hAnsi="Avenir Next" w:cs="Times New Roman"/>
          <w:b/>
          <w:bCs/>
          <w:sz w:val="24"/>
          <w:szCs w:val="24"/>
          <w:lang w:val="fr-FR" w:eastAsia="fr-FR"/>
        </w:rPr>
        <w:t>Plis</w:t>
      </w:r>
      <w:r w:rsidRPr="00667896">
        <w:rPr>
          <w:rFonts w:ascii="Avenir Next" w:eastAsia="Times New Roman" w:hAnsi="Avenir Next" w:cs="Times New Roman"/>
          <w:b/>
          <w:bCs/>
          <w:sz w:val="24"/>
          <w:szCs w:val="24"/>
          <w:lang w:val="el-GR" w:eastAsia="fr-FR"/>
        </w:rPr>
        <w:t>):</w:t>
      </w:r>
      <w:r w:rsidRPr="00667896">
        <w:rPr>
          <w:rFonts w:ascii="Avenir Next" w:eastAsia="Times New Roman" w:hAnsi="Avenir Next" w:cs="Times New Roman"/>
          <w:sz w:val="24"/>
          <w:szCs w:val="24"/>
          <w:lang w:val="fr-FR" w:eastAsia="fr-FR"/>
        </w:rPr>
        <w:t> </w:t>
      </w:r>
      <w:r w:rsidRPr="00667896">
        <w:rPr>
          <w:rFonts w:ascii="Avenir Next" w:eastAsia="Times New Roman" w:hAnsi="Avenir Next" w:cs="Cambria"/>
          <w:sz w:val="24"/>
          <w:szCs w:val="24"/>
          <w:lang w:val="el-GR" w:eastAsia="fr-FR"/>
        </w:rPr>
        <w:t>Το</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ένθεμα</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μ</w:t>
      </w:r>
      <w:r w:rsidRPr="00667896">
        <w:rPr>
          <w:rFonts w:ascii="Avenir Next" w:eastAsia="Times New Roman" w:hAnsi="Avenir Next" w:cs="Times New Roman"/>
          <w:sz w:val="24"/>
          <w:szCs w:val="24"/>
          <w:lang w:val="el-GR" w:eastAsia="fr-FR"/>
        </w:rPr>
        <w:t>π</w:t>
      </w:r>
      <w:r w:rsidRPr="00667896">
        <w:rPr>
          <w:rFonts w:ascii="Avenir Next" w:eastAsia="Times New Roman" w:hAnsi="Avenir Next" w:cs="Cambria"/>
          <w:sz w:val="24"/>
          <w:szCs w:val="24"/>
          <w:lang w:val="el-GR" w:eastAsia="fr-FR"/>
        </w:rPr>
        <w:t>ορεί</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να</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κάνει</w:t>
      </w:r>
      <w:r w:rsidRPr="00667896">
        <w:rPr>
          <w:rFonts w:ascii="Avenir Next" w:eastAsia="Times New Roman" w:hAnsi="Avenir Next" w:cs="Times New Roman"/>
          <w:sz w:val="24"/>
          <w:szCs w:val="24"/>
          <w:lang w:val="el-GR" w:eastAsia="fr-FR"/>
        </w:rPr>
        <w:t xml:space="preserve"> π</w:t>
      </w:r>
      <w:r w:rsidRPr="00667896">
        <w:rPr>
          <w:rFonts w:ascii="Avenir Next" w:eastAsia="Times New Roman" w:hAnsi="Avenir Next" w:cs="Cambria"/>
          <w:sz w:val="24"/>
          <w:szCs w:val="24"/>
          <w:lang w:val="el-GR" w:eastAsia="fr-FR"/>
        </w:rPr>
        <w:t>τυχές</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ορατές</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κάτω</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α</w:t>
      </w:r>
      <w:r w:rsidRPr="00667896">
        <w:rPr>
          <w:rFonts w:ascii="Avenir Next" w:eastAsia="Times New Roman" w:hAnsi="Avenir Next" w:cs="Times New Roman"/>
          <w:sz w:val="24"/>
          <w:szCs w:val="24"/>
          <w:lang w:val="el-GR" w:eastAsia="fr-FR"/>
        </w:rPr>
        <w:t>π</w:t>
      </w:r>
      <w:r w:rsidRPr="00667896">
        <w:rPr>
          <w:rFonts w:ascii="Avenir Next" w:eastAsia="Times New Roman" w:hAnsi="Avenir Next" w:cs="Cambria"/>
          <w:sz w:val="24"/>
          <w:szCs w:val="24"/>
          <w:lang w:val="el-GR" w:eastAsia="fr-FR"/>
        </w:rPr>
        <w:t>ό</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το</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δέρμα</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Times New Roman"/>
          <w:sz w:val="24"/>
          <w:szCs w:val="24"/>
          <w:lang w:val="fr-FR" w:eastAsia="fr-FR"/>
        </w:rPr>
        <w:t>rippling</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κυρίως</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σε</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αδύνατες</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γυναίκες</w:t>
      </w:r>
      <w:r w:rsidRPr="00667896">
        <w:rPr>
          <w:rFonts w:ascii="Avenir Next" w:eastAsia="Times New Roman" w:hAnsi="Avenir Next" w:cs="Times New Roman"/>
          <w:sz w:val="24"/>
          <w:szCs w:val="24"/>
          <w:lang w:val="el-GR" w:eastAsia="fr-FR"/>
        </w:rPr>
        <w:t>.</w:t>
      </w:r>
    </w:p>
    <w:p w14:paraId="0BB32411" w14:textId="77777777" w:rsidR="00667896" w:rsidRPr="00667896" w:rsidRDefault="00667896" w:rsidP="00667896">
      <w:pPr>
        <w:numPr>
          <w:ilvl w:val="0"/>
          <w:numId w:val="36"/>
        </w:numPr>
        <w:shd w:val="clear" w:color="auto" w:fill="FFFFFF"/>
        <w:spacing w:before="60" w:after="100" w:afterAutospacing="1" w:line="240" w:lineRule="auto"/>
        <w:rPr>
          <w:rFonts w:ascii="Avenir Next" w:eastAsia="Times New Roman" w:hAnsi="Avenir Next" w:cs="Times New Roman"/>
          <w:sz w:val="24"/>
          <w:szCs w:val="24"/>
          <w:lang w:val="el-GR" w:eastAsia="fr-FR"/>
        </w:rPr>
      </w:pPr>
      <w:r w:rsidRPr="00667896">
        <w:rPr>
          <w:rFonts w:ascii="Avenir Next" w:eastAsia="Times New Roman" w:hAnsi="Avenir Next" w:cs="Cambria"/>
          <w:b/>
          <w:bCs/>
          <w:sz w:val="24"/>
          <w:szCs w:val="24"/>
          <w:lang w:val="el-GR" w:eastAsia="fr-FR"/>
        </w:rPr>
        <w:lastRenderedPageBreak/>
        <w:t>Κάψα</w:t>
      </w:r>
      <w:r w:rsidRPr="00667896">
        <w:rPr>
          <w:rFonts w:ascii="Avenir Next" w:eastAsia="Times New Roman" w:hAnsi="Avenir Next" w:cs="Times New Roman"/>
          <w:b/>
          <w:bCs/>
          <w:sz w:val="24"/>
          <w:szCs w:val="24"/>
          <w:lang w:val="el-GR" w:eastAsia="fr-FR"/>
        </w:rPr>
        <w:t xml:space="preserve"> (</w:t>
      </w:r>
      <w:r w:rsidRPr="00667896">
        <w:rPr>
          <w:rFonts w:ascii="Avenir Next" w:eastAsia="Times New Roman" w:hAnsi="Avenir Next" w:cs="Times New Roman"/>
          <w:b/>
          <w:bCs/>
          <w:sz w:val="24"/>
          <w:szCs w:val="24"/>
          <w:lang w:val="fr-FR" w:eastAsia="fr-FR"/>
        </w:rPr>
        <w:t>Coques</w:t>
      </w:r>
      <w:r w:rsidRPr="00667896">
        <w:rPr>
          <w:rFonts w:ascii="Avenir Next" w:eastAsia="Times New Roman" w:hAnsi="Avenir Next" w:cs="Times New Roman"/>
          <w:b/>
          <w:bCs/>
          <w:sz w:val="24"/>
          <w:szCs w:val="24"/>
          <w:lang w:val="el-GR" w:eastAsia="fr-FR"/>
        </w:rPr>
        <w:t>):</w:t>
      </w:r>
      <w:r w:rsidRPr="00667896">
        <w:rPr>
          <w:rFonts w:ascii="Avenir Next" w:eastAsia="Times New Roman" w:hAnsi="Avenir Next" w:cs="Times New Roman"/>
          <w:sz w:val="24"/>
          <w:szCs w:val="24"/>
          <w:lang w:val="fr-FR" w:eastAsia="fr-FR"/>
        </w:rPr>
        <w:t> </w:t>
      </w:r>
      <w:r w:rsidRPr="00667896">
        <w:rPr>
          <w:rFonts w:ascii="Avenir Next" w:eastAsia="Times New Roman" w:hAnsi="Avenir Next" w:cs="Cambria"/>
          <w:sz w:val="24"/>
          <w:szCs w:val="24"/>
          <w:lang w:val="el-GR" w:eastAsia="fr-FR"/>
        </w:rPr>
        <w:t>Ο</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οργανισμός</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δημιουργεί</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μια</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μεμβράνη</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γύρω</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α</w:t>
      </w:r>
      <w:r w:rsidRPr="00667896">
        <w:rPr>
          <w:rFonts w:ascii="Avenir Next" w:eastAsia="Times New Roman" w:hAnsi="Avenir Next" w:cs="Times New Roman"/>
          <w:sz w:val="24"/>
          <w:szCs w:val="24"/>
          <w:lang w:val="el-GR" w:eastAsia="fr-FR"/>
        </w:rPr>
        <w:t>π</w:t>
      </w:r>
      <w:r w:rsidRPr="00667896">
        <w:rPr>
          <w:rFonts w:ascii="Avenir Next" w:eastAsia="Times New Roman" w:hAnsi="Avenir Next" w:cs="Cambria"/>
          <w:sz w:val="24"/>
          <w:szCs w:val="24"/>
          <w:lang w:val="el-GR" w:eastAsia="fr-FR"/>
        </w:rPr>
        <w:t>ό</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το</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ξένο</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σώμα</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Αν</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αυτή</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η</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μεμβράνη</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σκληρύνει</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και</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συρρικνωθεί</w:t>
      </w:r>
      <w:r w:rsidRPr="00667896">
        <w:rPr>
          <w:rFonts w:ascii="Avenir Next" w:eastAsia="Times New Roman" w:hAnsi="Avenir Next" w:cs="Times New Roman"/>
          <w:sz w:val="24"/>
          <w:szCs w:val="24"/>
          <w:lang w:val="el-GR" w:eastAsia="fr-FR"/>
        </w:rPr>
        <w:t>, π</w:t>
      </w:r>
      <w:r w:rsidRPr="00667896">
        <w:rPr>
          <w:rFonts w:ascii="Avenir Next" w:eastAsia="Times New Roman" w:hAnsi="Avenir Next" w:cs="Cambria"/>
          <w:sz w:val="24"/>
          <w:szCs w:val="24"/>
          <w:lang w:val="el-GR" w:eastAsia="fr-FR"/>
        </w:rPr>
        <w:t>αραμορφώνει</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το</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στήθος</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καψική</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συρρίκνωση</w:t>
      </w:r>
      <w:r w:rsidRPr="00667896">
        <w:rPr>
          <w:rFonts w:ascii="Avenir Next" w:eastAsia="Times New Roman" w:hAnsi="Avenir Next" w:cs="Times New Roman"/>
          <w:sz w:val="24"/>
          <w:szCs w:val="24"/>
          <w:lang w:val="el-GR" w:eastAsia="fr-FR"/>
        </w:rPr>
        <w:t>).</w:t>
      </w:r>
    </w:p>
    <w:p w14:paraId="727B6748" w14:textId="77777777" w:rsidR="00667896" w:rsidRPr="00667896" w:rsidRDefault="00667896" w:rsidP="00667896">
      <w:pPr>
        <w:numPr>
          <w:ilvl w:val="0"/>
          <w:numId w:val="36"/>
        </w:numPr>
        <w:shd w:val="clear" w:color="auto" w:fill="FFFFFF"/>
        <w:spacing w:before="60" w:after="100" w:afterAutospacing="1" w:line="240" w:lineRule="auto"/>
        <w:rPr>
          <w:rFonts w:ascii="Avenir Next" w:eastAsia="Times New Roman" w:hAnsi="Avenir Next" w:cs="Times New Roman"/>
          <w:sz w:val="24"/>
          <w:szCs w:val="24"/>
          <w:lang w:val="fr-FR" w:eastAsia="fr-FR"/>
        </w:rPr>
      </w:pPr>
      <w:r w:rsidRPr="00667896">
        <w:rPr>
          <w:rFonts w:ascii="Avenir Next" w:eastAsia="Times New Roman" w:hAnsi="Avenir Next" w:cs="Cambria"/>
          <w:b/>
          <w:bCs/>
          <w:sz w:val="24"/>
          <w:szCs w:val="24"/>
          <w:lang w:val="el-GR" w:eastAsia="fr-FR"/>
        </w:rPr>
        <w:t>Ρήξη</w:t>
      </w:r>
      <w:r w:rsidRPr="00667896">
        <w:rPr>
          <w:rFonts w:ascii="Avenir Next" w:eastAsia="Times New Roman" w:hAnsi="Avenir Next" w:cs="Times New Roman"/>
          <w:b/>
          <w:bCs/>
          <w:sz w:val="24"/>
          <w:szCs w:val="24"/>
          <w:lang w:val="el-GR" w:eastAsia="fr-FR"/>
        </w:rPr>
        <w:t xml:space="preserve"> (</w:t>
      </w:r>
      <w:r w:rsidRPr="00667896">
        <w:rPr>
          <w:rFonts w:ascii="Avenir Next" w:eastAsia="Times New Roman" w:hAnsi="Avenir Next" w:cs="Times New Roman"/>
          <w:b/>
          <w:bCs/>
          <w:sz w:val="24"/>
          <w:szCs w:val="24"/>
          <w:lang w:val="fr-FR" w:eastAsia="fr-FR"/>
        </w:rPr>
        <w:t>Rupture</w:t>
      </w:r>
      <w:r w:rsidRPr="00667896">
        <w:rPr>
          <w:rFonts w:ascii="Avenir Next" w:eastAsia="Times New Roman" w:hAnsi="Avenir Next" w:cs="Times New Roman"/>
          <w:b/>
          <w:bCs/>
          <w:sz w:val="24"/>
          <w:szCs w:val="24"/>
          <w:lang w:val="el-GR" w:eastAsia="fr-FR"/>
        </w:rPr>
        <w:t>):</w:t>
      </w:r>
      <w:r w:rsidRPr="00667896">
        <w:rPr>
          <w:rFonts w:ascii="Avenir Next" w:eastAsia="Times New Roman" w:hAnsi="Avenir Next" w:cs="Times New Roman"/>
          <w:sz w:val="24"/>
          <w:szCs w:val="24"/>
          <w:lang w:val="fr-FR" w:eastAsia="fr-FR"/>
        </w:rPr>
        <w:t> </w:t>
      </w:r>
      <w:r w:rsidRPr="00667896">
        <w:rPr>
          <w:rFonts w:ascii="Avenir Next" w:eastAsia="Times New Roman" w:hAnsi="Avenir Next" w:cs="Cambria"/>
          <w:sz w:val="24"/>
          <w:szCs w:val="24"/>
          <w:lang w:val="el-GR" w:eastAsia="fr-FR"/>
        </w:rPr>
        <w:t>Α</w:t>
      </w:r>
      <w:r w:rsidRPr="00667896">
        <w:rPr>
          <w:rFonts w:ascii="Avenir Next" w:eastAsia="Times New Roman" w:hAnsi="Avenir Next" w:cs="Times New Roman"/>
          <w:sz w:val="24"/>
          <w:szCs w:val="24"/>
          <w:lang w:val="el-GR" w:eastAsia="fr-FR"/>
        </w:rPr>
        <w:t>π</w:t>
      </w:r>
      <w:r w:rsidRPr="00667896">
        <w:rPr>
          <w:rFonts w:ascii="Avenir Next" w:eastAsia="Times New Roman" w:hAnsi="Avenir Next" w:cs="Cambria"/>
          <w:sz w:val="24"/>
          <w:szCs w:val="24"/>
          <w:lang w:val="el-GR" w:eastAsia="fr-FR"/>
        </w:rPr>
        <w:t>ώλεια</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στεγανότητας</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του</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ενθέματος</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Με</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τζελ</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σιλικόνης</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το</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υλικό</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συνήθως</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μένει</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εντός</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της</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κάψας</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fr-FR" w:eastAsia="fr-FR"/>
        </w:rPr>
        <w:t>Α</w:t>
      </w:r>
      <w:r w:rsidRPr="00667896">
        <w:rPr>
          <w:rFonts w:ascii="Avenir Next" w:eastAsia="Times New Roman" w:hAnsi="Avenir Next" w:cs="Times New Roman"/>
          <w:sz w:val="24"/>
          <w:szCs w:val="24"/>
          <w:lang w:val="fr-FR" w:eastAsia="fr-FR"/>
        </w:rPr>
        <w:t>π</w:t>
      </w:r>
      <w:r w:rsidRPr="00667896">
        <w:rPr>
          <w:rFonts w:ascii="Avenir Next" w:eastAsia="Times New Roman" w:hAnsi="Avenir Next" w:cs="Cambria"/>
          <w:sz w:val="24"/>
          <w:szCs w:val="24"/>
          <w:lang w:val="fr-FR" w:eastAsia="fr-FR"/>
        </w:rPr>
        <w:t>αιτεί</w:t>
      </w:r>
      <w:r w:rsidRPr="00667896">
        <w:rPr>
          <w:rFonts w:ascii="Avenir Next" w:eastAsia="Times New Roman" w:hAnsi="Avenir Next" w:cs="Times New Roman"/>
          <w:sz w:val="24"/>
          <w:szCs w:val="24"/>
          <w:lang w:val="fr-FR" w:eastAsia="fr-FR"/>
        </w:rPr>
        <w:t xml:space="preserve"> </w:t>
      </w:r>
      <w:r w:rsidRPr="00667896">
        <w:rPr>
          <w:rFonts w:ascii="Avenir Next" w:eastAsia="Times New Roman" w:hAnsi="Avenir Next" w:cs="Cambria"/>
          <w:sz w:val="24"/>
          <w:szCs w:val="24"/>
          <w:lang w:val="fr-FR" w:eastAsia="fr-FR"/>
        </w:rPr>
        <w:t>αντικατάσταση</w:t>
      </w:r>
      <w:r w:rsidRPr="00667896">
        <w:rPr>
          <w:rFonts w:ascii="Avenir Next" w:eastAsia="Times New Roman" w:hAnsi="Avenir Next" w:cs="Times New Roman"/>
          <w:sz w:val="24"/>
          <w:szCs w:val="24"/>
          <w:lang w:val="fr-FR" w:eastAsia="fr-FR"/>
        </w:rPr>
        <w:t>.</w:t>
      </w:r>
    </w:p>
    <w:p w14:paraId="03361D76" w14:textId="77777777" w:rsidR="00667896" w:rsidRPr="00667896" w:rsidRDefault="00667896" w:rsidP="00667896">
      <w:pPr>
        <w:numPr>
          <w:ilvl w:val="0"/>
          <w:numId w:val="36"/>
        </w:numPr>
        <w:shd w:val="clear" w:color="auto" w:fill="FFFFFF"/>
        <w:spacing w:before="60" w:after="100" w:afterAutospacing="1" w:line="240" w:lineRule="auto"/>
        <w:rPr>
          <w:rFonts w:ascii="Avenir Next" w:eastAsia="Times New Roman" w:hAnsi="Avenir Next" w:cs="Times New Roman"/>
          <w:sz w:val="24"/>
          <w:szCs w:val="24"/>
          <w:lang w:val="el-GR" w:eastAsia="fr-FR"/>
        </w:rPr>
      </w:pPr>
      <w:r w:rsidRPr="00667896">
        <w:rPr>
          <w:rFonts w:ascii="Avenir Next" w:eastAsia="Times New Roman" w:hAnsi="Avenir Next" w:cs="Cambria"/>
          <w:b/>
          <w:bCs/>
          <w:sz w:val="24"/>
          <w:szCs w:val="24"/>
          <w:lang w:val="el-GR" w:eastAsia="fr-FR"/>
        </w:rPr>
        <w:t>Στροφή</w:t>
      </w:r>
      <w:r w:rsidRPr="00667896">
        <w:rPr>
          <w:rFonts w:ascii="Avenir Next" w:eastAsia="Times New Roman" w:hAnsi="Avenir Next" w:cs="Times New Roman"/>
          <w:b/>
          <w:bCs/>
          <w:sz w:val="24"/>
          <w:szCs w:val="24"/>
          <w:lang w:val="el-GR" w:eastAsia="fr-FR"/>
        </w:rPr>
        <w:t>/</w:t>
      </w:r>
      <w:r w:rsidRPr="00667896">
        <w:rPr>
          <w:rFonts w:ascii="Avenir Next" w:eastAsia="Times New Roman" w:hAnsi="Avenir Next" w:cs="Cambria"/>
          <w:b/>
          <w:bCs/>
          <w:sz w:val="24"/>
          <w:szCs w:val="24"/>
          <w:lang w:val="el-GR" w:eastAsia="fr-FR"/>
        </w:rPr>
        <w:t>Μετατό</w:t>
      </w:r>
      <w:r w:rsidRPr="00667896">
        <w:rPr>
          <w:rFonts w:ascii="Avenir Next" w:eastAsia="Times New Roman" w:hAnsi="Avenir Next" w:cs="Times New Roman"/>
          <w:b/>
          <w:bCs/>
          <w:sz w:val="24"/>
          <w:szCs w:val="24"/>
          <w:lang w:val="el-GR" w:eastAsia="fr-FR"/>
        </w:rPr>
        <w:t>π</w:t>
      </w:r>
      <w:r w:rsidRPr="00667896">
        <w:rPr>
          <w:rFonts w:ascii="Avenir Next" w:eastAsia="Times New Roman" w:hAnsi="Avenir Next" w:cs="Cambria"/>
          <w:b/>
          <w:bCs/>
          <w:sz w:val="24"/>
          <w:szCs w:val="24"/>
          <w:lang w:val="el-GR" w:eastAsia="fr-FR"/>
        </w:rPr>
        <w:t>ιση</w:t>
      </w:r>
      <w:r w:rsidRPr="00667896">
        <w:rPr>
          <w:rFonts w:ascii="Avenir Next" w:eastAsia="Times New Roman" w:hAnsi="Avenir Next" w:cs="Times New Roman"/>
          <w:b/>
          <w:bCs/>
          <w:sz w:val="24"/>
          <w:szCs w:val="24"/>
          <w:lang w:val="el-GR" w:eastAsia="fr-FR"/>
        </w:rPr>
        <w:t>:</w:t>
      </w:r>
      <w:r w:rsidRPr="00667896">
        <w:rPr>
          <w:rFonts w:ascii="Avenir Next" w:eastAsia="Times New Roman" w:hAnsi="Avenir Next" w:cs="Times New Roman"/>
          <w:sz w:val="24"/>
          <w:szCs w:val="24"/>
          <w:lang w:val="fr-FR" w:eastAsia="fr-FR"/>
        </w:rPr>
        <w:t> </w:t>
      </w:r>
      <w:r w:rsidRPr="00667896">
        <w:rPr>
          <w:rFonts w:ascii="Avenir Next" w:eastAsia="Times New Roman" w:hAnsi="Avenir Next" w:cs="Cambria"/>
          <w:sz w:val="24"/>
          <w:szCs w:val="24"/>
          <w:lang w:val="el-GR" w:eastAsia="fr-FR"/>
        </w:rPr>
        <w:t>Ειδικά</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στα</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ανατομικά</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ενθέματα</w:t>
      </w:r>
      <w:r w:rsidRPr="00667896">
        <w:rPr>
          <w:rFonts w:ascii="Avenir Next" w:eastAsia="Times New Roman" w:hAnsi="Avenir Next" w:cs="Times New Roman"/>
          <w:sz w:val="24"/>
          <w:szCs w:val="24"/>
          <w:lang w:val="el-GR" w:eastAsia="fr-FR"/>
        </w:rPr>
        <w:t>.</w:t>
      </w:r>
    </w:p>
    <w:p w14:paraId="4E14E559" w14:textId="77777777" w:rsidR="00667896" w:rsidRPr="00667896" w:rsidRDefault="00667896" w:rsidP="00667896">
      <w:pPr>
        <w:numPr>
          <w:ilvl w:val="0"/>
          <w:numId w:val="36"/>
        </w:numPr>
        <w:shd w:val="clear" w:color="auto" w:fill="FFFFFF"/>
        <w:spacing w:before="60" w:after="100" w:afterAutospacing="1" w:line="240" w:lineRule="auto"/>
        <w:rPr>
          <w:rFonts w:ascii="Avenir Next" w:eastAsia="Times New Roman" w:hAnsi="Avenir Next" w:cs="Times New Roman"/>
          <w:sz w:val="24"/>
          <w:szCs w:val="24"/>
          <w:lang w:val="fr-FR" w:eastAsia="fr-FR"/>
        </w:rPr>
      </w:pPr>
      <w:r w:rsidRPr="00667896">
        <w:rPr>
          <w:rFonts w:ascii="Avenir Next" w:eastAsia="Times New Roman" w:hAnsi="Avenir Next" w:cs="Cambria"/>
          <w:b/>
          <w:bCs/>
          <w:sz w:val="24"/>
          <w:szCs w:val="24"/>
          <w:lang w:val="el-GR" w:eastAsia="fr-FR"/>
        </w:rPr>
        <w:t>Όψιμο</w:t>
      </w:r>
      <w:r w:rsidRPr="00667896">
        <w:rPr>
          <w:rFonts w:ascii="Avenir Next" w:eastAsia="Times New Roman" w:hAnsi="Avenir Next" w:cs="Times New Roman"/>
          <w:b/>
          <w:bCs/>
          <w:sz w:val="24"/>
          <w:szCs w:val="24"/>
          <w:lang w:val="el-GR" w:eastAsia="fr-FR"/>
        </w:rPr>
        <w:t xml:space="preserve"> </w:t>
      </w:r>
      <w:r w:rsidRPr="00667896">
        <w:rPr>
          <w:rFonts w:ascii="Avenir Next" w:eastAsia="Times New Roman" w:hAnsi="Avenir Next" w:cs="Cambria"/>
          <w:b/>
          <w:bCs/>
          <w:sz w:val="24"/>
          <w:szCs w:val="24"/>
          <w:lang w:val="el-GR" w:eastAsia="fr-FR"/>
        </w:rPr>
        <w:t>Σίρωμα</w:t>
      </w:r>
      <w:r w:rsidRPr="00667896">
        <w:rPr>
          <w:rFonts w:ascii="Avenir Next" w:eastAsia="Times New Roman" w:hAnsi="Avenir Next" w:cs="Times New Roman"/>
          <w:b/>
          <w:bCs/>
          <w:sz w:val="24"/>
          <w:szCs w:val="24"/>
          <w:lang w:val="el-GR" w:eastAsia="fr-FR"/>
        </w:rPr>
        <w:t xml:space="preserve"> (</w:t>
      </w:r>
      <w:r w:rsidRPr="00667896">
        <w:rPr>
          <w:rFonts w:ascii="Avenir Next" w:eastAsia="Times New Roman" w:hAnsi="Avenir Next" w:cs="Times New Roman"/>
          <w:b/>
          <w:bCs/>
          <w:sz w:val="24"/>
          <w:szCs w:val="24"/>
          <w:lang w:val="fr-FR" w:eastAsia="fr-FR"/>
        </w:rPr>
        <w:t>S</w:t>
      </w:r>
      <w:r w:rsidRPr="00667896">
        <w:rPr>
          <w:rFonts w:ascii="Avenir Next" w:eastAsia="Times New Roman" w:hAnsi="Avenir Next" w:cs="Times New Roman"/>
          <w:b/>
          <w:bCs/>
          <w:sz w:val="24"/>
          <w:szCs w:val="24"/>
          <w:lang w:val="el-GR" w:eastAsia="fr-FR"/>
        </w:rPr>
        <w:t>é</w:t>
      </w:r>
      <w:r w:rsidRPr="00667896">
        <w:rPr>
          <w:rFonts w:ascii="Avenir Next" w:eastAsia="Times New Roman" w:hAnsi="Avenir Next" w:cs="Times New Roman"/>
          <w:b/>
          <w:bCs/>
          <w:sz w:val="24"/>
          <w:szCs w:val="24"/>
          <w:lang w:val="fr-FR" w:eastAsia="fr-FR"/>
        </w:rPr>
        <w:t>rome</w:t>
      </w:r>
      <w:r w:rsidRPr="00667896">
        <w:rPr>
          <w:rFonts w:ascii="Avenir Next" w:eastAsia="Times New Roman" w:hAnsi="Avenir Next" w:cs="Times New Roman"/>
          <w:b/>
          <w:bCs/>
          <w:sz w:val="24"/>
          <w:szCs w:val="24"/>
          <w:lang w:val="el-GR" w:eastAsia="fr-FR"/>
        </w:rPr>
        <w:t xml:space="preserve"> </w:t>
      </w:r>
      <w:r w:rsidRPr="00667896">
        <w:rPr>
          <w:rFonts w:ascii="Avenir Next" w:eastAsia="Times New Roman" w:hAnsi="Avenir Next" w:cs="Times New Roman"/>
          <w:b/>
          <w:bCs/>
          <w:sz w:val="24"/>
          <w:szCs w:val="24"/>
          <w:lang w:val="fr-FR" w:eastAsia="fr-FR"/>
        </w:rPr>
        <w:t>tardif</w:t>
      </w:r>
      <w:r w:rsidRPr="00667896">
        <w:rPr>
          <w:rFonts w:ascii="Avenir Next" w:eastAsia="Times New Roman" w:hAnsi="Avenir Next" w:cs="Times New Roman"/>
          <w:b/>
          <w:bCs/>
          <w:sz w:val="24"/>
          <w:szCs w:val="24"/>
          <w:lang w:val="el-GR" w:eastAsia="fr-FR"/>
        </w:rPr>
        <w:t>):</w:t>
      </w:r>
      <w:r w:rsidRPr="00667896">
        <w:rPr>
          <w:rFonts w:ascii="Avenir Next" w:eastAsia="Times New Roman" w:hAnsi="Avenir Next" w:cs="Times New Roman"/>
          <w:sz w:val="24"/>
          <w:szCs w:val="24"/>
          <w:lang w:val="fr-FR" w:eastAsia="fr-FR"/>
        </w:rPr>
        <w:t> </w:t>
      </w:r>
      <w:r w:rsidRPr="00667896">
        <w:rPr>
          <w:rFonts w:ascii="Avenir Next" w:eastAsia="Times New Roman" w:hAnsi="Avenir Next" w:cs="Cambria"/>
          <w:sz w:val="24"/>
          <w:szCs w:val="24"/>
          <w:lang w:val="el-GR" w:eastAsia="fr-FR"/>
        </w:rPr>
        <w:t>Συλλογή</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υγρού</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γύρω</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α</w:t>
      </w:r>
      <w:r w:rsidRPr="00667896">
        <w:rPr>
          <w:rFonts w:ascii="Avenir Next" w:eastAsia="Times New Roman" w:hAnsi="Avenir Next" w:cs="Times New Roman"/>
          <w:sz w:val="24"/>
          <w:szCs w:val="24"/>
          <w:lang w:val="el-GR" w:eastAsia="fr-FR"/>
        </w:rPr>
        <w:t>π</w:t>
      </w:r>
      <w:r w:rsidRPr="00667896">
        <w:rPr>
          <w:rFonts w:ascii="Avenir Next" w:eastAsia="Times New Roman" w:hAnsi="Avenir Next" w:cs="Cambria"/>
          <w:sz w:val="24"/>
          <w:szCs w:val="24"/>
          <w:lang w:val="el-GR" w:eastAsia="fr-FR"/>
        </w:rPr>
        <w:t>ό</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το</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ένθεμα</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μετά</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α</w:t>
      </w:r>
      <w:r w:rsidRPr="00667896">
        <w:rPr>
          <w:rFonts w:ascii="Avenir Next" w:eastAsia="Times New Roman" w:hAnsi="Avenir Next" w:cs="Times New Roman"/>
          <w:sz w:val="24"/>
          <w:szCs w:val="24"/>
          <w:lang w:val="el-GR" w:eastAsia="fr-FR"/>
        </w:rPr>
        <w:t>π</w:t>
      </w:r>
      <w:r w:rsidRPr="00667896">
        <w:rPr>
          <w:rFonts w:ascii="Avenir Next" w:eastAsia="Times New Roman" w:hAnsi="Avenir Next" w:cs="Cambria"/>
          <w:sz w:val="24"/>
          <w:szCs w:val="24"/>
          <w:lang w:val="el-GR" w:eastAsia="fr-FR"/>
        </w:rPr>
        <w:t>ό</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καιρό</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fr-FR" w:eastAsia="fr-FR"/>
        </w:rPr>
        <w:t>Α</w:t>
      </w:r>
      <w:r w:rsidRPr="00667896">
        <w:rPr>
          <w:rFonts w:ascii="Avenir Next" w:eastAsia="Times New Roman" w:hAnsi="Avenir Next" w:cs="Times New Roman"/>
          <w:sz w:val="24"/>
          <w:szCs w:val="24"/>
          <w:lang w:val="fr-FR" w:eastAsia="fr-FR"/>
        </w:rPr>
        <w:t>π</w:t>
      </w:r>
      <w:r w:rsidRPr="00667896">
        <w:rPr>
          <w:rFonts w:ascii="Avenir Next" w:eastAsia="Times New Roman" w:hAnsi="Avenir Next" w:cs="Cambria"/>
          <w:sz w:val="24"/>
          <w:szCs w:val="24"/>
          <w:lang w:val="fr-FR" w:eastAsia="fr-FR"/>
        </w:rPr>
        <w:t>αιτεί</w:t>
      </w:r>
      <w:r w:rsidRPr="00667896">
        <w:rPr>
          <w:rFonts w:ascii="Avenir Next" w:eastAsia="Times New Roman" w:hAnsi="Avenir Next" w:cs="Times New Roman"/>
          <w:sz w:val="24"/>
          <w:szCs w:val="24"/>
          <w:lang w:val="fr-FR" w:eastAsia="fr-FR"/>
        </w:rPr>
        <w:t xml:space="preserve"> </w:t>
      </w:r>
      <w:r w:rsidRPr="00667896">
        <w:rPr>
          <w:rFonts w:ascii="Avenir Next" w:eastAsia="Times New Roman" w:hAnsi="Avenir Next" w:cs="Cambria"/>
          <w:sz w:val="24"/>
          <w:szCs w:val="24"/>
          <w:lang w:val="fr-FR" w:eastAsia="fr-FR"/>
        </w:rPr>
        <w:t>έλεγχο</w:t>
      </w:r>
      <w:r w:rsidRPr="00667896">
        <w:rPr>
          <w:rFonts w:ascii="Avenir Next" w:eastAsia="Times New Roman" w:hAnsi="Avenir Next" w:cs="Times New Roman"/>
          <w:sz w:val="24"/>
          <w:szCs w:val="24"/>
          <w:lang w:val="fr-FR" w:eastAsia="fr-FR"/>
        </w:rPr>
        <w:t xml:space="preserve"> </w:t>
      </w:r>
      <w:r w:rsidRPr="00667896">
        <w:rPr>
          <w:rFonts w:ascii="Avenir Next" w:eastAsia="Times New Roman" w:hAnsi="Avenir Next" w:cs="Cambria"/>
          <w:sz w:val="24"/>
          <w:szCs w:val="24"/>
          <w:lang w:val="fr-FR" w:eastAsia="fr-FR"/>
        </w:rPr>
        <w:t>για</w:t>
      </w:r>
      <w:r w:rsidRPr="00667896">
        <w:rPr>
          <w:rFonts w:ascii="Avenir Next" w:eastAsia="Times New Roman" w:hAnsi="Avenir Next" w:cs="Times New Roman"/>
          <w:sz w:val="24"/>
          <w:szCs w:val="24"/>
          <w:lang w:val="fr-FR" w:eastAsia="fr-FR"/>
        </w:rPr>
        <w:t xml:space="preserve"> </w:t>
      </w:r>
      <w:r w:rsidRPr="00667896">
        <w:rPr>
          <w:rFonts w:ascii="Avenir Next" w:eastAsia="Times New Roman" w:hAnsi="Avenir Next" w:cs="Cambria"/>
          <w:sz w:val="24"/>
          <w:szCs w:val="24"/>
          <w:lang w:val="fr-FR" w:eastAsia="fr-FR"/>
        </w:rPr>
        <w:t>α</w:t>
      </w:r>
      <w:r w:rsidRPr="00667896">
        <w:rPr>
          <w:rFonts w:ascii="Avenir Next" w:eastAsia="Times New Roman" w:hAnsi="Avenir Next" w:cs="Times New Roman"/>
          <w:sz w:val="24"/>
          <w:szCs w:val="24"/>
          <w:lang w:val="fr-FR" w:eastAsia="fr-FR"/>
        </w:rPr>
        <w:t>π</w:t>
      </w:r>
      <w:r w:rsidRPr="00667896">
        <w:rPr>
          <w:rFonts w:ascii="Avenir Next" w:eastAsia="Times New Roman" w:hAnsi="Avenir Next" w:cs="Cambria"/>
          <w:sz w:val="24"/>
          <w:szCs w:val="24"/>
          <w:lang w:val="fr-FR" w:eastAsia="fr-FR"/>
        </w:rPr>
        <w:t>οκλεισμό</w:t>
      </w:r>
      <w:r w:rsidRPr="00667896">
        <w:rPr>
          <w:rFonts w:ascii="Avenir Next" w:eastAsia="Times New Roman" w:hAnsi="Avenir Next" w:cs="Times New Roman"/>
          <w:sz w:val="24"/>
          <w:szCs w:val="24"/>
          <w:lang w:val="fr-FR" w:eastAsia="fr-FR"/>
        </w:rPr>
        <w:t xml:space="preserve"> </w:t>
      </w:r>
      <w:r w:rsidRPr="00667896">
        <w:rPr>
          <w:rFonts w:ascii="Avenir Next" w:eastAsia="Times New Roman" w:hAnsi="Avenir Next" w:cs="Cambria"/>
          <w:sz w:val="24"/>
          <w:szCs w:val="24"/>
          <w:lang w:val="fr-FR" w:eastAsia="fr-FR"/>
        </w:rPr>
        <w:t>λεμφώματος</w:t>
      </w:r>
      <w:r w:rsidRPr="00667896">
        <w:rPr>
          <w:rFonts w:ascii="Avenir Next" w:eastAsia="Times New Roman" w:hAnsi="Avenir Next" w:cs="Times New Roman"/>
          <w:sz w:val="24"/>
          <w:szCs w:val="24"/>
          <w:lang w:val="fr-FR" w:eastAsia="fr-FR"/>
        </w:rPr>
        <w:t>.</w:t>
      </w:r>
    </w:p>
    <w:p w14:paraId="12AF6AFE" w14:textId="77777777" w:rsidR="00667896" w:rsidRPr="00667896" w:rsidRDefault="00667896" w:rsidP="00667896">
      <w:pPr>
        <w:numPr>
          <w:ilvl w:val="0"/>
          <w:numId w:val="36"/>
        </w:numPr>
        <w:shd w:val="clear" w:color="auto" w:fill="FFFFFF"/>
        <w:spacing w:before="60" w:after="100" w:afterAutospacing="1" w:line="240" w:lineRule="auto"/>
        <w:rPr>
          <w:rFonts w:ascii="Avenir Next" w:eastAsia="Times New Roman" w:hAnsi="Avenir Next" w:cs="Times New Roman"/>
          <w:sz w:val="24"/>
          <w:szCs w:val="24"/>
          <w:lang w:val="fr-FR" w:eastAsia="fr-FR"/>
        </w:rPr>
      </w:pPr>
      <w:r w:rsidRPr="00667896">
        <w:rPr>
          <w:rFonts w:ascii="Avenir Next" w:eastAsia="Times New Roman" w:hAnsi="Avenir Next" w:cs="Times New Roman"/>
          <w:b/>
          <w:bCs/>
          <w:sz w:val="24"/>
          <w:szCs w:val="24"/>
          <w:lang w:val="fr-FR" w:eastAsia="fr-FR"/>
        </w:rPr>
        <w:t>LAGC</w:t>
      </w:r>
      <w:r w:rsidRPr="00667896">
        <w:rPr>
          <w:rFonts w:ascii="Avenir Next" w:eastAsia="Times New Roman" w:hAnsi="Avenir Next" w:cs="Times New Roman"/>
          <w:b/>
          <w:bCs/>
          <w:sz w:val="24"/>
          <w:szCs w:val="24"/>
          <w:lang w:val="el-GR" w:eastAsia="fr-FR"/>
        </w:rPr>
        <w:t>-</w:t>
      </w:r>
      <w:r w:rsidRPr="00667896">
        <w:rPr>
          <w:rFonts w:ascii="Avenir Next" w:eastAsia="Times New Roman" w:hAnsi="Avenir Next" w:cs="Times New Roman"/>
          <w:b/>
          <w:bCs/>
          <w:sz w:val="24"/>
          <w:szCs w:val="24"/>
          <w:lang w:val="fr-FR" w:eastAsia="fr-FR"/>
        </w:rPr>
        <w:t>AIM</w:t>
      </w:r>
      <w:r w:rsidRPr="00667896">
        <w:rPr>
          <w:rFonts w:ascii="Avenir Next" w:eastAsia="Times New Roman" w:hAnsi="Avenir Next" w:cs="Times New Roman"/>
          <w:b/>
          <w:bCs/>
          <w:sz w:val="24"/>
          <w:szCs w:val="24"/>
          <w:lang w:val="el-GR" w:eastAsia="fr-FR"/>
        </w:rPr>
        <w:t xml:space="preserve"> (</w:t>
      </w:r>
      <w:r w:rsidRPr="00667896">
        <w:rPr>
          <w:rFonts w:ascii="Avenir Next" w:eastAsia="Times New Roman" w:hAnsi="Avenir Next" w:cs="Times New Roman"/>
          <w:b/>
          <w:bCs/>
          <w:sz w:val="24"/>
          <w:szCs w:val="24"/>
          <w:lang w:val="fr-FR" w:eastAsia="fr-FR"/>
        </w:rPr>
        <w:t>BIA</w:t>
      </w:r>
      <w:r w:rsidRPr="00667896">
        <w:rPr>
          <w:rFonts w:ascii="Avenir Next" w:eastAsia="Times New Roman" w:hAnsi="Avenir Next" w:cs="Times New Roman"/>
          <w:b/>
          <w:bCs/>
          <w:sz w:val="24"/>
          <w:szCs w:val="24"/>
          <w:lang w:val="el-GR" w:eastAsia="fr-FR"/>
        </w:rPr>
        <w:t>-</w:t>
      </w:r>
      <w:r w:rsidRPr="00667896">
        <w:rPr>
          <w:rFonts w:ascii="Avenir Next" w:eastAsia="Times New Roman" w:hAnsi="Avenir Next" w:cs="Times New Roman"/>
          <w:b/>
          <w:bCs/>
          <w:sz w:val="24"/>
          <w:szCs w:val="24"/>
          <w:lang w:val="fr-FR" w:eastAsia="fr-FR"/>
        </w:rPr>
        <w:t>ALCL</w:t>
      </w:r>
      <w:r w:rsidRPr="00667896">
        <w:rPr>
          <w:rFonts w:ascii="Avenir Next" w:eastAsia="Times New Roman" w:hAnsi="Avenir Next" w:cs="Times New Roman"/>
          <w:b/>
          <w:bCs/>
          <w:sz w:val="24"/>
          <w:szCs w:val="24"/>
          <w:lang w:val="el-GR" w:eastAsia="fr-FR"/>
        </w:rPr>
        <w:t>):</w:t>
      </w:r>
      <w:r w:rsidRPr="00667896">
        <w:rPr>
          <w:rFonts w:ascii="Avenir Next" w:eastAsia="Times New Roman" w:hAnsi="Avenir Next" w:cs="Times New Roman"/>
          <w:sz w:val="24"/>
          <w:szCs w:val="24"/>
          <w:lang w:val="fr-FR" w:eastAsia="fr-FR"/>
        </w:rPr>
        <w:t> </w:t>
      </w:r>
      <w:r w:rsidRPr="00667896">
        <w:rPr>
          <w:rFonts w:ascii="Avenir Next" w:eastAsia="Times New Roman" w:hAnsi="Avenir Next" w:cs="Cambria"/>
          <w:sz w:val="24"/>
          <w:szCs w:val="24"/>
          <w:lang w:val="el-GR" w:eastAsia="fr-FR"/>
        </w:rPr>
        <w:t>Ανα</w:t>
      </w:r>
      <w:r w:rsidRPr="00667896">
        <w:rPr>
          <w:rFonts w:ascii="Avenir Next" w:eastAsia="Times New Roman" w:hAnsi="Avenir Next" w:cs="Times New Roman"/>
          <w:sz w:val="24"/>
          <w:szCs w:val="24"/>
          <w:lang w:val="el-GR" w:eastAsia="fr-FR"/>
        </w:rPr>
        <w:t>π</w:t>
      </w:r>
      <w:r w:rsidRPr="00667896">
        <w:rPr>
          <w:rFonts w:ascii="Avenir Next" w:eastAsia="Times New Roman" w:hAnsi="Avenir Next" w:cs="Cambria"/>
          <w:sz w:val="24"/>
          <w:szCs w:val="24"/>
          <w:lang w:val="el-GR" w:eastAsia="fr-FR"/>
        </w:rPr>
        <w:t>λαστικό</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Λέμφωμα</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Μεγάλων</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Κυττάρων</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Μια</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εξαιρετικά</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σ</w:t>
      </w:r>
      <w:r w:rsidRPr="00667896">
        <w:rPr>
          <w:rFonts w:ascii="Avenir Next" w:eastAsia="Times New Roman" w:hAnsi="Avenir Next" w:cs="Times New Roman"/>
          <w:sz w:val="24"/>
          <w:szCs w:val="24"/>
          <w:lang w:val="el-GR" w:eastAsia="fr-FR"/>
        </w:rPr>
        <w:t>π</w:t>
      </w:r>
      <w:r w:rsidRPr="00667896">
        <w:rPr>
          <w:rFonts w:ascii="Avenir Next" w:eastAsia="Times New Roman" w:hAnsi="Avenir Next" w:cs="Cambria"/>
          <w:sz w:val="24"/>
          <w:szCs w:val="24"/>
          <w:lang w:val="el-GR" w:eastAsia="fr-FR"/>
        </w:rPr>
        <w:t>άνια</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μορφή</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λεμφώματος</w:t>
      </w:r>
      <w:r w:rsidRPr="00667896">
        <w:rPr>
          <w:rFonts w:ascii="Avenir Next" w:eastAsia="Times New Roman" w:hAnsi="Avenir Next" w:cs="Times New Roman"/>
          <w:sz w:val="24"/>
          <w:szCs w:val="24"/>
          <w:lang w:val="el-GR" w:eastAsia="fr-FR"/>
        </w:rPr>
        <w:t xml:space="preserve"> π</w:t>
      </w:r>
      <w:r w:rsidRPr="00667896">
        <w:rPr>
          <w:rFonts w:ascii="Avenir Next" w:eastAsia="Times New Roman" w:hAnsi="Avenir Next" w:cs="Cambria"/>
          <w:sz w:val="24"/>
          <w:szCs w:val="24"/>
          <w:lang w:val="el-GR" w:eastAsia="fr-FR"/>
        </w:rPr>
        <w:t>ου</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σχετίζεται</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κυρίως</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με</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τραχιά</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Times New Roman"/>
          <w:sz w:val="24"/>
          <w:szCs w:val="24"/>
          <w:lang w:val="fr-FR" w:eastAsia="fr-FR"/>
        </w:rPr>
        <w:t>macro</w:t>
      </w:r>
      <w:r w:rsidRPr="00667896">
        <w:rPr>
          <w:rFonts w:ascii="Avenir Next" w:eastAsia="Times New Roman" w:hAnsi="Avenir Next" w:cs="Times New Roman"/>
          <w:sz w:val="24"/>
          <w:szCs w:val="24"/>
          <w:lang w:val="el-GR" w:eastAsia="fr-FR"/>
        </w:rPr>
        <w:t>-</w:t>
      </w:r>
      <w:r w:rsidRPr="00667896">
        <w:rPr>
          <w:rFonts w:ascii="Avenir Next" w:eastAsia="Times New Roman" w:hAnsi="Avenir Next" w:cs="Times New Roman"/>
          <w:sz w:val="24"/>
          <w:szCs w:val="24"/>
          <w:lang w:val="fr-FR" w:eastAsia="fr-FR"/>
        </w:rPr>
        <w:t>textur</w:t>
      </w:r>
      <w:r w:rsidRPr="00667896">
        <w:rPr>
          <w:rFonts w:ascii="Avenir Next" w:eastAsia="Times New Roman" w:hAnsi="Avenir Next" w:cs="Times New Roman"/>
          <w:sz w:val="24"/>
          <w:szCs w:val="24"/>
          <w:lang w:val="el-GR" w:eastAsia="fr-FR"/>
        </w:rPr>
        <w:t>é</w:t>
      </w:r>
      <w:r w:rsidRPr="00667896">
        <w:rPr>
          <w:rFonts w:ascii="Avenir Next" w:eastAsia="Times New Roman" w:hAnsi="Avenir Next" w:cs="Times New Roman"/>
          <w:sz w:val="24"/>
          <w:szCs w:val="24"/>
          <w:lang w:val="fr-FR" w:eastAsia="fr-FR"/>
        </w:rPr>
        <w:t>s</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ενθέματα</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τα</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ο</w:t>
      </w:r>
      <w:r w:rsidRPr="00667896">
        <w:rPr>
          <w:rFonts w:ascii="Avenir Next" w:eastAsia="Times New Roman" w:hAnsi="Avenir Next" w:cs="Times New Roman"/>
          <w:sz w:val="24"/>
          <w:szCs w:val="24"/>
          <w:lang w:val="el-GR" w:eastAsia="fr-FR"/>
        </w:rPr>
        <w:t>π</w:t>
      </w:r>
      <w:r w:rsidRPr="00667896">
        <w:rPr>
          <w:rFonts w:ascii="Avenir Next" w:eastAsia="Times New Roman" w:hAnsi="Avenir Next" w:cs="Cambria"/>
          <w:sz w:val="24"/>
          <w:szCs w:val="24"/>
          <w:lang w:val="el-GR" w:eastAsia="fr-FR"/>
        </w:rPr>
        <w:t>οία</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έχουν</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α</w:t>
      </w:r>
      <w:r w:rsidRPr="00667896">
        <w:rPr>
          <w:rFonts w:ascii="Avenir Next" w:eastAsia="Times New Roman" w:hAnsi="Avenir Next" w:cs="Times New Roman"/>
          <w:sz w:val="24"/>
          <w:szCs w:val="24"/>
          <w:lang w:val="el-GR" w:eastAsia="fr-FR"/>
        </w:rPr>
        <w:t>π</w:t>
      </w:r>
      <w:r w:rsidRPr="00667896">
        <w:rPr>
          <w:rFonts w:ascii="Avenir Next" w:eastAsia="Times New Roman" w:hAnsi="Avenir Next" w:cs="Cambria"/>
          <w:sz w:val="24"/>
          <w:szCs w:val="24"/>
          <w:lang w:val="el-GR" w:eastAsia="fr-FR"/>
        </w:rPr>
        <w:t>οσυρθεί</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fr-FR" w:eastAsia="fr-FR"/>
        </w:rPr>
        <w:t>Εμφανίζεται</w:t>
      </w:r>
      <w:r w:rsidRPr="00667896">
        <w:rPr>
          <w:rFonts w:ascii="Avenir Next" w:eastAsia="Times New Roman" w:hAnsi="Avenir Next" w:cs="Times New Roman"/>
          <w:sz w:val="24"/>
          <w:szCs w:val="24"/>
          <w:lang w:val="fr-FR" w:eastAsia="fr-FR"/>
        </w:rPr>
        <w:t xml:space="preserve"> </w:t>
      </w:r>
      <w:r w:rsidRPr="00667896">
        <w:rPr>
          <w:rFonts w:ascii="Avenir Next" w:eastAsia="Times New Roman" w:hAnsi="Avenir Next" w:cs="Cambria"/>
          <w:sz w:val="24"/>
          <w:szCs w:val="24"/>
          <w:lang w:val="fr-FR" w:eastAsia="fr-FR"/>
        </w:rPr>
        <w:t>συνήθως</w:t>
      </w:r>
      <w:r w:rsidRPr="00667896">
        <w:rPr>
          <w:rFonts w:ascii="Avenir Next" w:eastAsia="Times New Roman" w:hAnsi="Avenir Next" w:cs="Times New Roman"/>
          <w:sz w:val="24"/>
          <w:szCs w:val="24"/>
          <w:lang w:val="fr-FR" w:eastAsia="fr-FR"/>
        </w:rPr>
        <w:t xml:space="preserve"> </w:t>
      </w:r>
      <w:r w:rsidRPr="00667896">
        <w:rPr>
          <w:rFonts w:ascii="Avenir Next" w:eastAsia="Times New Roman" w:hAnsi="Avenir Next" w:cs="Cambria"/>
          <w:sz w:val="24"/>
          <w:szCs w:val="24"/>
          <w:lang w:val="fr-FR" w:eastAsia="fr-FR"/>
        </w:rPr>
        <w:t>ως</w:t>
      </w:r>
      <w:r w:rsidRPr="00667896">
        <w:rPr>
          <w:rFonts w:ascii="Avenir Next" w:eastAsia="Times New Roman" w:hAnsi="Avenir Next" w:cs="Times New Roman"/>
          <w:sz w:val="24"/>
          <w:szCs w:val="24"/>
          <w:lang w:val="fr-FR" w:eastAsia="fr-FR"/>
        </w:rPr>
        <w:t xml:space="preserve"> </w:t>
      </w:r>
      <w:r w:rsidRPr="00667896">
        <w:rPr>
          <w:rFonts w:ascii="Avenir Next" w:eastAsia="Times New Roman" w:hAnsi="Avenir Next" w:cs="Cambria"/>
          <w:sz w:val="24"/>
          <w:szCs w:val="24"/>
          <w:lang w:val="fr-FR" w:eastAsia="fr-FR"/>
        </w:rPr>
        <w:t>ξαφνική</w:t>
      </w:r>
      <w:r w:rsidRPr="00667896">
        <w:rPr>
          <w:rFonts w:ascii="Avenir Next" w:eastAsia="Times New Roman" w:hAnsi="Avenir Next" w:cs="Times New Roman"/>
          <w:sz w:val="24"/>
          <w:szCs w:val="24"/>
          <w:lang w:val="fr-FR" w:eastAsia="fr-FR"/>
        </w:rPr>
        <w:t xml:space="preserve"> </w:t>
      </w:r>
      <w:r w:rsidRPr="00667896">
        <w:rPr>
          <w:rFonts w:ascii="Avenir Next" w:eastAsia="Times New Roman" w:hAnsi="Avenir Next" w:cs="Cambria"/>
          <w:sz w:val="24"/>
          <w:szCs w:val="24"/>
          <w:lang w:val="fr-FR" w:eastAsia="fr-FR"/>
        </w:rPr>
        <w:t>διόγκωση</w:t>
      </w:r>
      <w:r w:rsidRPr="00667896">
        <w:rPr>
          <w:rFonts w:ascii="Avenir Next" w:eastAsia="Times New Roman" w:hAnsi="Avenir Next" w:cs="Times New Roman"/>
          <w:sz w:val="24"/>
          <w:szCs w:val="24"/>
          <w:lang w:val="fr-FR" w:eastAsia="fr-FR"/>
        </w:rPr>
        <w:t xml:space="preserve"> </w:t>
      </w:r>
      <w:r w:rsidRPr="00667896">
        <w:rPr>
          <w:rFonts w:ascii="Avenir Next" w:eastAsia="Times New Roman" w:hAnsi="Avenir Next" w:cs="Cambria"/>
          <w:sz w:val="24"/>
          <w:szCs w:val="24"/>
          <w:lang w:val="fr-FR" w:eastAsia="fr-FR"/>
        </w:rPr>
        <w:t>του</w:t>
      </w:r>
      <w:r w:rsidRPr="00667896">
        <w:rPr>
          <w:rFonts w:ascii="Avenir Next" w:eastAsia="Times New Roman" w:hAnsi="Avenir Next" w:cs="Times New Roman"/>
          <w:sz w:val="24"/>
          <w:szCs w:val="24"/>
          <w:lang w:val="fr-FR" w:eastAsia="fr-FR"/>
        </w:rPr>
        <w:t xml:space="preserve"> </w:t>
      </w:r>
      <w:r w:rsidRPr="00667896">
        <w:rPr>
          <w:rFonts w:ascii="Avenir Next" w:eastAsia="Times New Roman" w:hAnsi="Avenir Next" w:cs="Cambria"/>
          <w:sz w:val="24"/>
          <w:szCs w:val="24"/>
          <w:lang w:val="fr-FR" w:eastAsia="fr-FR"/>
        </w:rPr>
        <w:t>μαστού</w:t>
      </w:r>
      <w:r w:rsidRPr="00667896">
        <w:rPr>
          <w:rFonts w:ascii="Avenir Next" w:eastAsia="Times New Roman" w:hAnsi="Avenir Next" w:cs="Times New Roman"/>
          <w:sz w:val="24"/>
          <w:szCs w:val="24"/>
          <w:lang w:val="fr-FR" w:eastAsia="fr-FR"/>
        </w:rPr>
        <w:t xml:space="preserve"> (</w:t>
      </w:r>
      <w:r w:rsidRPr="00667896">
        <w:rPr>
          <w:rFonts w:ascii="Avenir Next" w:eastAsia="Times New Roman" w:hAnsi="Avenir Next" w:cs="Cambria"/>
          <w:sz w:val="24"/>
          <w:szCs w:val="24"/>
          <w:lang w:val="fr-FR" w:eastAsia="fr-FR"/>
        </w:rPr>
        <w:t>σίρωμα</w:t>
      </w:r>
      <w:r w:rsidRPr="00667896">
        <w:rPr>
          <w:rFonts w:ascii="Avenir Next" w:eastAsia="Times New Roman" w:hAnsi="Avenir Next" w:cs="Times New Roman"/>
          <w:sz w:val="24"/>
          <w:szCs w:val="24"/>
          <w:lang w:val="fr-FR" w:eastAsia="fr-FR"/>
        </w:rPr>
        <w:t>).</w:t>
      </w:r>
    </w:p>
    <w:p w14:paraId="6EA84CB7" w14:textId="77777777" w:rsidR="00667896" w:rsidRPr="00667896" w:rsidRDefault="00667896" w:rsidP="00667896">
      <w:pPr>
        <w:numPr>
          <w:ilvl w:val="0"/>
          <w:numId w:val="36"/>
        </w:numPr>
        <w:shd w:val="clear" w:color="auto" w:fill="FFFFFF"/>
        <w:spacing w:before="60" w:after="100" w:afterAutospacing="1" w:line="240" w:lineRule="auto"/>
        <w:rPr>
          <w:rFonts w:ascii="Avenir Next" w:eastAsia="Times New Roman" w:hAnsi="Avenir Next" w:cs="Times New Roman"/>
          <w:sz w:val="24"/>
          <w:szCs w:val="24"/>
          <w:lang w:val="el-GR" w:eastAsia="fr-FR"/>
        </w:rPr>
      </w:pPr>
      <w:r w:rsidRPr="00667896">
        <w:rPr>
          <w:rFonts w:ascii="Avenir Next" w:eastAsia="Times New Roman" w:hAnsi="Avenir Next" w:cs="Cambria"/>
          <w:b/>
          <w:bCs/>
          <w:sz w:val="24"/>
          <w:szCs w:val="24"/>
          <w:lang w:val="el-GR" w:eastAsia="fr-FR"/>
        </w:rPr>
        <w:t>Σύνδρομο</w:t>
      </w:r>
      <w:r w:rsidRPr="00667896">
        <w:rPr>
          <w:rFonts w:ascii="Avenir Next" w:eastAsia="Times New Roman" w:hAnsi="Avenir Next" w:cs="Times New Roman"/>
          <w:b/>
          <w:bCs/>
          <w:sz w:val="24"/>
          <w:szCs w:val="24"/>
          <w:lang w:val="el-GR" w:eastAsia="fr-FR"/>
        </w:rPr>
        <w:t xml:space="preserve"> </w:t>
      </w:r>
      <w:r w:rsidRPr="00667896">
        <w:rPr>
          <w:rFonts w:ascii="Avenir Next" w:eastAsia="Times New Roman" w:hAnsi="Avenir Next" w:cs="Times New Roman"/>
          <w:b/>
          <w:bCs/>
          <w:sz w:val="24"/>
          <w:szCs w:val="24"/>
          <w:lang w:val="fr-FR" w:eastAsia="fr-FR"/>
        </w:rPr>
        <w:t>ASIA</w:t>
      </w:r>
      <w:r w:rsidRPr="00667896">
        <w:rPr>
          <w:rFonts w:ascii="Avenir Next" w:eastAsia="Times New Roman" w:hAnsi="Avenir Next" w:cs="Times New Roman"/>
          <w:b/>
          <w:bCs/>
          <w:sz w:val="24"/>
          <w:szCs w:val="24"/>
          <w:lang w:val="el-GR" w:eastAsia="fr-FR"/>
        </w:rPr>
        <w:t>:</w:t>
      </w:r>
      <w:r w:rsidRPr="00667896">
        <w:rPr>
          <w:rFonts w:ascii="Avenir Next" w:eastAsia="Times New Roman" w:hAnsi="Avenir Next" w:cs="Times New Roman"/>
          <w:sz w:val="24"/>
          <w:szCs w:val="24"/>
          <w:lang w:val="fr-FR" w:eastAsia="fr-FR"/>
        </w:rPr>
        <w:t> </w:t>
      </w:r>
      <w:r w:rsidRPr="00667896">
        <w:rPr>
          <w:rFonts w:ascii="Avenir Next" w:eastAsia="Times New Roman" w:hAnsi="Avenir Next" w:cs="Cambria"/>
          <w:sz w:val="24"/>
          <w:szCs w:val="24"/>
          <w:lang w:val="el-GR" w:eastAsia="fr-FR"/>
        </w:rPr>
        <w:t>Σ</w:t>
      </w:r>
      <w:r w:rsidRPr="00667896">
        <w:rPr>
          <w:rFonts w:ascii="Avenir Next" w:eastAsia="Times New Roman" w:hAnsi="Avenir Next" w:cs="Times New Roman"/>
          <w:sz w:val="24"/>
          <w:szCs w:val="24"/>
          <w:lang w:val="el-GR" w:eastAsia="fr-FR"/>
        </w:rPr>
        <w:t>π</w:t>
      </w:r>
      <w:r w:rsidRPr="00667896">
        <w:rPr>
          <w:rFonts w:ascii="Avenir Next" w:eastAsia="Times New Roman" w:hAnsi="Avenir Next" w:cs="Cambria"/>
          <w:sz w:val="24"/>
          <w:szCs w:val="24"/>
          <w:lang w:val="el-GR" w:eastAsia="fr-FR"/>
        </w:rPr>
        <w:t>άνιο</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σύνδρομο</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αυτοάνοσης</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αντίδρασης</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σε</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ανοσοενισχυτικά</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Δεν</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έχει</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α</w:t>
      </w:r>
      <w:r w:rsidRPr="00667896">
        <w:rPr>
          <w:rFonts w:ascii="Avenir Next" w:eastAsia="Times New Roman" w:hAnsi="Avenir Next" w:cs="Times New Roman"/>
          <w:sz w:val="24"/>
          <w:szCs w:val="24"/>
          <w:lang w:val="el-GR" w:eastAsia="fr-FR"/>
        </w:rPr>
        <w:t>π</w:t>
      </w:r>
      <w:r w:rsidRPr="00667896">
        <w:rPr>
          <w:rFonts w:ascii="Avenir Next" w:eastAsia="Times New Roman" w:hAnsi="Avenir Next" w:cs="Cambria"/>
          <w:sz w:val="24"/>
          <w:szCs w:val="24"/>
          <w:lang w:val="el-GR" w:eastAsia="fr-FR"/>
        </w:rPr>
        <w:t>οδειχθεί</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ε</w:t>
      </w:r>
      <w:r w:rsidRPr="00667896">
        <w:rPr>
          <w:rFonts w:ascii="Avenir Next" w:eastAsia="Times New Roman" w:hAnsi="Avenir Next" w:cs="Times New Roman"/>
          <w:sz w:val="24"/>
          <w:szCs w:val="24"/>
          <w:lang w:val="el-GR" w:eastAsia="fr-FR"/>
        </w:rPr>
        <w:t>π</w:t>
      </w:r>
      <w:r w:rsidRPr="00667896">
        <w:rPr>
          <w:rFonts w:ascii="Avenir Next" w:eastAsia="Times New Roman" w:hAnsi="Avenir Next" w:cs="Cambria"/>
          <w:sz w:val="24"/>
          <w:szCs w:val="24"/>
          <w:lang w:val="el-GR" w:eastAsia="fr-FR"/>
        </w:rPr>
        <w:t>ιστημονικά</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αιτιώδης</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σχέση</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με</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τα</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ενθέματα</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αλλά</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αναφέρεται</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ως</w:t>
      </w:r>
      <w:r w:rsidRPr="00667896">
        <w:rPr>
          <w:rFonts w:ascii="Avenir Next" w:eastAsia="Times New Roman" w:hAnsi="Avenir Next" w:cs="Times New Roman"/>
          <w:sz w:val="24"/>
          <w:szCs w:val="24"/>
          <w:lang w:val="el-GR" w:eastAsia="fr-FR"/>
        </w:rPr>
        <w:t xml:space="preserve"> π</w:t>
      </w:r>
      <w:r w:rsidRPr="00667896">
        <w:rPr>
          <w:rFonts w:ascii="Avenir Next" w:eastAsia="Times New Roman" w:hAnsi="Avenir Next" w:cs="Cambria"/>
          <w:sz w:val="24"/>
          <w:szCs w:val="24"/>
          <w:lang w:val="el-GR" w:eastAsia="fr-FR"/>
        </w:rPr>
        <w:t>ιθανή</w:t>
      </w:r>
      <w:r w:rsidRPr="00667896">
        <w:rPr>
          <w:rFonts w:ascii="Avenir Next" w:eastAsia="Times New Roman" w:hAnsi="Avenir Next" w:cs="Times New Roman"/>
          <w:sz w:val="24"/>
          <w:szCs w:val="24"/>
          <w:lang w:val="el-GR" w:eastAsia="fr-FR"/>
        </w:rPr>
        <w:t xml:space="preserve"> </w:t>
      </w:r>
      <w:r w:rsidRPr="00667896">
        <w:rPr>
          <w:rFonts w:ascii="Avenir Next" w:eastAsia="Times New Roman" w:hAnsi="Avenir Next" w:cs="Cambria"/>
          <w:sz w:val="24"/>
          <w:szCs w:val="24"/>
          <w:lang w:val="el-GR" w:eastAsia="fr-FR"/>
        </w:rPr>
        <w:t>σύμ</w:t>
      </w:r>
      <w:r w:rsidRPr="00667896">
        <w:rPr>
          <w:rFonts w:ascii="Avenir Next" w:eastAsia="Times New Roman" w:hAnsi="Avenir Next" w:cs="Times New Roman"/>
          <w:sz w:val="24"/>
          <w:szCs w:val="24"/>
          <w:lang w:val="el-GR" w:eastAsia="fr-FR"/>
        </w:rPr>
        <w:t>π</w:t>
      </w:r>
      <w:r w:rsidRPr="00667896">
        <w:rPr>
          <w:rFonts w:ascii="Avenir Next" w:eastAsia="Times New Roman" w:hAnsi="Avenir Next" w:cs="Cambria"/>
          <w:sz w:val="24"/>
          <w:szCs w:val="24"/>
          <w:lang w:val="el-GR" w:eastAsia="fr-FR"/>
        </w:rPr>
        <w:t>τωση</w:t>
      </w:r>
      <w:r w:rsidRPr="00667896">
        <w:rPr>
          <w:rFonts w:ascii="Avenir Next" w:eastAsia="Times New Roman" w:hAnsi="Avenir Next" w:cs="Times New Roman"/>
          <w:sz w:val="24"/>
          <w:szCs w:val="24"/>
          <w:lang w:val="el-GR" w:eastAsia="fr-FR"/>
        </w:rPr>
        <w:t>.</w:t>
      </w:r>
    </w:p>
    <w:p w14:paraId="4993FC65" w14:textId="77777777" w:rsidR="00667896" w:rsidRPr="00667896" w:rsidRDefault="00667896" w:rsidP="00667896">
      <w:pPr>
        <w:spacing w:after="0" w:line="240" w:lineRule="auto"/>
        <w:rPr>
          <w:rFonts w:ascii="Avenir Next" w:eastAsia="Times New Roman" w:hAnsi="Avenir Next" w:cs="Times New Roman"/>
          <w:sz w:val="24"/>
          <w:szCs w:val="24"/>
          <w:lang w:val="el-GR" w:eastAsia="fr-FR"/>
        </w:rPr>
      </w:pPr>
    </w:p>
    <w:p w14:paraId="168EBE9E" w14:textId="77777777" w:rsidR="00667896" w:rsidRPr="00667896" w:rsidRDefault="00667896" w:rsidP="00667896">
      <w:pPr>
        <w:rPr>
          <w:rFonts w:ascii="Avenir Next" w:hAnsi="Avenir Next"/>
          <w:sz w:val="24"/>
          <w:szCs w:val="24"/>
          <w:lang w:val="el-GR"/>
        </w:rPr>
      </w:pPr>
    </w:p>
    <w:p w14:paraId="6F90EE19" w14:textId="7F69E70F" w:rsidR="007E1079" w:rsidRPr="00F93AA8" w:rsidRDefault="00667896" w:rsidP="007E1079">
      <w:pPr>
        <w:pStyle w:val="NormalWeb"/>
        <w:rPr>
          <w:rFonts w:ascii="Avenir Next" w:hAnsi="Avenir Next"/>
          <w:color w:val="000000" w:themeColor="text1"/>
          <w:lang w:val="el-GR"/>
        </w:rPr>
      </w:pPr>
      <w:r>
        <w:rPr>
          <w:rFonts w:ascii="Avenir Next" w:hAnsi="Avenir Next"/>
          <w:color w:val="000000" w:themeColor="text1"/>
          <w:lang w:val="el-GR"/>
        </w:rPr>
        <w:t xml:space="preserve">Μια τοποθέτηση </w:t>
      </w:r>
      <w:r w:rsidR="007E1079" w:rsidRPr="00F93AA8">
        <w:rPr>
          <w:rFonts w:ascii="Avenir Next" w:hAnsi="Avenir Next"/>
          <w:color w:val="000000" w:themeColor="text1"/>
          <w:lang w:val="el-GR"/>
        </w:rPr>
        <w:t>ενθεμάτων συνεπάγεται τους κινδύνους που είναι εγγενείς σε κάθε ιατρική πράξη, όσο ελάχιστη κι αν είναι. Αυτή η πράξη παραμένει φυσιολογικά υποκείμενη στις αβεβαιότητες που συνδέονται με τους ζωντανούς ιστούς, των οποίων οι αντιδράσεις δεν είναι ποτέ πλήρως προβλέψιμες.</w:t>
      </w:r>
    </w:p>
    <w:p w14:paraId="260B3031"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Πρέπει να διακρίνονται οι επιπλοκές που συνδέονται με την αναισθησία και εκείνες που συνδέονται με τη χειρουργική πράξη.</w:t>
      </w:r>
    </w:p>
    <w:p w14:paraId="16448C10" w14:textId="77777777" w:rsidR="007E1079" w:rsidRPr="00F93AA8" w:rsidRDefault="007E1079" w:rsidP="007E1079">
      <w:pPr>
        <w:pStyle w:val="Titre3"/>
        <w:rPr>
          <w:rFonts w:ascii="Avenir Next" w:hAnsi="Avenir Next"/>
          <w:color w:val="000000" w:themeColor="text1"/>
        </w:rPr>
      </w:pPr>
      <w:r w:rsidRPr="00F93AA8">
        <w:rPr>
          <w:rFonts w:ascii="Avenir Next" w:hAnsi="Avenir Next"/>
          <w:color w:val="000000" w:themeColor="text1"/>
        </w:rPr>
        <w:t>Επιπλοκές που συνδέονται με την αναισθησία</w:t>
      </w:r>
    </w:p>
    <w:p w14:paraId="5EBE077F"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Κατά τη διάρκεια της υποχρεωτικής προεγχειρητικής συμβουλευτικής, ο αναισθησιολόγος θα ενημερώσει ο ίδιος την ασθενή για τους αναισθησιολογικούς κινδύνους. Πρέπει να γνωρίζετε ότι η αναισθησία, όποια κι αν είναι, προκαλεί στον οργανισμό αντιδράσεις μερικές φορές απρόβλεπτες και περισσότερο ή λιγότερο εύκολες να ελεγχθούν.</w:t>
      </w:r>
    </w:p>
    <w:p w14:paraId="3B326A21"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 xml:space="preserve">Ωστόσο, προσφεύγοντας σε ικανό αναισθησιολόγο-ανάνηψης που ασκεί σε χειρουργικό πλαίσιο, οι κίνδυνοι που διατρέχετε έχουν γίνει στατιστικά πολύ </w:t>
      </w:r>
      <w:r w:rsidRPr="00F93AA8">
        <w:rPr>
          <w:rFonts w:ascii="Avenir Next" w:hAnsi="Avenir Next"/>
          <w:color w:val="000000" w:themeColor="text1"/>
          <w:lang w:val="el-GR"/>
        </w:rPr>
        <w:lastRenderedPageBreak/>
        <w:t>χαμηλοί. Πρέπει να έχουμε κατά νου ότι οι τεχνικές, τα αναισθητικά προϊόντα και οι μέθοδοι παρακολούθησης έχουν σημειώσει τεράστιες προόδους τα τελευταία τριάντα χρόνια, προσφέροντας βέλτιστη ασφάλεια, ιδίως όταν η επέμβαση πραγματοποιείται εκτός επείγοντος και σε άτομο με καλή υγεία.</w:t>
      </w:r>
    </w:p>
    <w:p w14:paraId="181E4969" w14:textId="77777777" w:rsidR="007E1079" w:rsidRPr="00F93AA8" w:rsidRDefault="007E1079" w:rsidP="007E1079">
      <w:pPr>
        <w:pStyle w:val="Titre3"/>
        <w:rPr>
          <w:rFonts w:ascii="Avenir Next" w:hAnsi="Avenir Next"/>
          <w:color w:val="000000" w:themeColor="text1"/>
        </w:rPr>
      </w:pPr>
      <w:r w:rsidRPr="00F93AA8">
        <w:rPr>
          <w:rFonts w:ascii="Avenir Next" w:hAnsi="Avenir Next"/>
          <w:color w:val="000000" w:themeColor="text1"/>
        </w:rPr>
        <w:t>Επιπλοκές που συνδέονται με τη χειρουργική</w:t>
      </w:r>
    </w:p>
    <w:p w14:paraId="5CF2F751"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Επιλέγοντας έναν ικανό και εξειδικευμένο πλαστικό χειρουργό, εκπαιδευμένο σε αυτόν τον τύπο επέμβασης, περιορίζετε στο μέγιστο τους κινδύνους, χωρίς ωστόσο να τους εξαφανίζετε πλήρως. Στην πράξη, η μεγάλη πλειονότητα των αφαιρέσεων ενθεμάτων που πραγματοποιούνται σύμφωνα με τους κανόνες εξελίσσονται χωρίς πρόβλημα, οι μετεγχειρητικές περίοδοι είναι απλές και οι ασθενείς είναι πλήρως ικανοποιημένες από το αποτέλεσμα τους.</w:t>
      </w:r>
    </w:p>
    <w:p w14:paraId="7006C4C6"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Ωστόσο, μερικές φορές, επιπλοκές μπορεί να προκύψουν, ορισμένες εγγενείς στη χειρουργική πράξη μαστού και άλλες ειδικά συνδεδεμένες με τα ενθέματα.</w:t>
      </w:r>
    </w:p>
    <w:p w14:paraId="4EB7E4C7" w14:textId="77777777" w:rsidR="007E1079" w:rsidRPr="00F93AA8" w:rsidRDefault="007E1079" w:rsidP="007E1079">
      <w:pPr>
        <w:pStyle w:val="Titre4"/>
        <w:rPr>
          <w:rFonts w:ascii="Avenir Next" w:hAnsi="Avenir Next"/>
          <w:color w:val="000000" w:themeColor="text1"/>
        </w:rPr>
      </w:pPr>
      <w:r w:rsidRPr="00F93AA8">
        <w:rPr>
          <w:rFonts w:ascii="Avenir Next" w:hAnsi="Avenir Next"/>
          <w:color w:val="000000" w:themeColor="text1"/>
        </w:rPr>
        <w:t>Επιπλοκές εγγενείς στη χειρουργική πράξη μαστού</w:t>
      </w:r>
    </w:p>
    <w:p w14:paraId="7FD08214" w14:textId="77777777" w:rsidR="007E1079" w:rsidRPr="00F93AA8" w:rsidRDefault="007E1079" w:rsidP="007E1079">
      <w:pPr>
        <w:pStyle w:val="NormalWeb"/>
        <w:numPr>
          <w:ilvl w:val="0"/>
          <w:numId w:val="32"/>
        </w:numPr>
        <w:rPr>
          <w:rFonts w:ascii="Avenir Next" w:hAnsi="Avenir Next"/>
          <w:color w:val="000000" w:themeColor="text1"/>
          <w:lang w:val="el-GR"/>
        </w:rPr>
      </w:pPr>
      <w:r w:rsidRPr="00F93AA8">
        <w:rPr>
          <w:rStyle w:val="lev"/>
          <w:rFonts w:ascii="Avenir Next" w:hAnsi="Avenir Next"/>
          <w:color w:val="000000" w:themeColor="text1"/>
          <w:lang w:val="el-GR"/>
        </w:rPr>
        <w:t>Αιμάτωμα:</w:t>
      </w:r>
      <w:r w:rsidRPr="00F93AA8">
        <w:rPr>
          <w:rFonts w:ascii="Avenir Next" w:hAnsi="Avenir Next"/>
          <w:color w:val="000000" w:themeColor="text1"/>
          <w:lang w:val="el-GR"/>
        </w:rPr>
        <w:t xml:space="preserve"> η συσσώρευση αίματος στον μαστό είναι μια πρώιμη επιπλοκή που μπορεί να προκύψει μέσα στις πρώτες ώρες. Αν είναι σημαντικό, προτιμάται μια επανείσοδος στο χειρουργείο ώστε να εκκενωθεί το αίμα και να σταματήσει η αιμορραγία στην πηγή της.</w:t>
      </w:r>
    </w:p>
    <w:p w14:paraId="7D1B26A8" w14:textId="77777777" w:rsidR="007E1079" w:rsidRPr="00F93AA8" w:rsidRDefault="007E1079" w:rsidP="007E1079">
      <w:pPr>
        <w:pStyle w:val="NormalWeb"/>
        <w:numPr>
          <w:ilvl w:val="0"/>
          <w:numId w:val="32"/>
        </w:numPr>
        <w:rPr>
          <w:rFonts w:ascii="Avenir Next" w:hAnsi="Avenir Next"/>
          <w:color w:val="000000" w:themeColor="text1"/>
          <w:lang w:val="el-GR"/>
        </w:rPr>
      </w:pPr>
      <w:r w:rsidRPr="00F93AA8">
        <w:rPr>
          <w:rStyle w:val="lev"/>
          <w:rFonts w:ascii="Avenir Next" w:hAnsi="Avenir Next"/>
          <w:color w:val="000000" w:themeColor="text1"/>
          <w:lang w:val="el-GR"/>
        </w:rPr>
        <w:t>Ορώδης συλλογή:</w:t>
      </w:r>
      <w:r w:rsidRPr="00F93AA8">
        <w:rPr>
          <w:rFonts w:ascii="Avenir Next" w:hAnsi="Avenir Next"/>
          <w:color w:val="000000" w:themeColor="text1"/>
          <w:lang w:val="el-GR"/>
        </w:rPr>
        <w:t xml:space="preserve"> μια συσσώρευση λεμφικού υγρού είναι ένα αρκετά συχνό φαινόμενο στα άμεσα μετεγχειρητικά. Συχνά συνοδεύεται από οίδημα. Μεταφράζεται από μια παροδική αύξηση όγκου και εξαφανίζεται αυτόματα και προοδευτικά. Σε περίπτωση εμμονής ή εμφάνισης από απόσταση, ένα ορώμα πρέπει υποχρεωτικά να οδηγήσει σε συμβουλευτική με τον χειρουργό σας.</w:t>
      </w:r>
    </w:p>
    <w:p w14:paraId="15A702BB" w14:textId="77777777" w:rsidR="007E1079" w:rsidRPr="00F93AA8" w:rsidRDefault="007E1079" w:rsidP="007E1079">
      <w:pPr>
        <w:pStyle w:val="NormalWeb"/>
        <w:numPr>
          <w:ilvl w:val="0"/>
          <w:numId w:val="32"/>
        </w:numPr>
        <w:rPr>
          <w:rFonts w:ascii="Avenir Next" w:hAnsi="Avenir Next"/>
          <w:color w:val="000000" w:themeColor="text1"/>
          <w:lang w:val="el-GR"/>
        </w:rPr>
      </w:pPr>
      <w:r w:rsidRPr="00F93AA8">
        <w:rPr>
          <w:rStyle w:val="lev"/>
          <w:rFonts w:ascii="Avenir Next" w:hAnsi="Avenir Next"/>
          <w:color w:val="000000" w:themeColor="text1"/>
          <w:lang w:val="el-GR"/>
        </w:rPr>
        <w:t>Λοίμωξη:</w:t>
      </w:r>
      <w:r w:rsidRPr="00F93AA8">
        <w:rPr>
          <w:rFonts w:ascii="Avenir Next" w:hAnsi="Avenir Next"/>
          <w:color w:val="000000" w:themeColor="text1"/>
          <w:lang w:val="el-GR"/>
        </w:rPr>
        <w:t xml:space="preserve"> σπάνια μετά από αυτόν τον τύπο χειρουργικής, μπορεί να επιβάλει επανεπέμβαση για παροχέτευση.</w:t>
      </w:r>
    </w:p>
    <w:p w14:paraId="4320719C" w14:textId="77777777" w:rsidR="007E1079" w:rsidRPr="00F93AA8" w:rsidRDefault="007E1079" w:rsidP="007E1079">
      <w:pPr>
        <w:pStyle w:val="NormalWeb"/>
        <w:numPr>
          <w:ilvl w:val="0"/>
          <w:numId w:val="32"/>
        </w:numPr>
        <w:rPr>
          <w:rFonts w:ascii="Avenir Next" w:hAnsi="Avenir Next"/>
          <w:color w:val="000000" w:themeColor="text1"/>
        </w:rPr>
      </w:pPr>
      <w:r w:rsidRPr="00F93AA8">
        <w:rPr>
          <w:rStyle w:val="lev"/>
          <w:rFonts w:ascii="Avenir Next" w:hAnsi="Avenir Next"/>
          <w:color w:val="000000" w:themeColor="text1"/>
          <w:lang w:val="el-GR"/>
        </w:rPr>
        <w:t>Δερματική νέκρωση:</w:t>
      </w:r>
      <w:r w:rsidRPr="00F93AA8">
        <w:rPr>
          <w:rFonts w:ascii="Avenir Next" w:hAnsi="Avenir Next"/>
          <w:color w:val="000000" w:themeColor="text1"/>
          <w:lang w:val="el-GR"/>
        </w:rPr>
        <w:t xml:space="preserve"> είναι συνέπεια έλλειψης οξυγόνωσης των ιστών λόγω ανεπαρκούς τοπικής αιμάτωσης, που μπορεί να ευνοηθεί από αιμάτωμα, λοίμωξη ή σημαντικό κάπνισμα στην ασθενή. </w:t>
      </w:r>
      <w:r w:rsidRPr="00F93AA8">
        <w:rPr>
          <w:rFonts w:ascii="Avenir Next" w:hAnsi="Avenir Next"/>
          <w:color w:val="000000" w:themeColor="text1"/>
        </w:rPr>
        <w:t>Μια επανεπέμβαση μπορεί να αποδειχθεί απαραίτητη.</w:t>
      </w:r>
    </w:p>
    <w:p w14:paraId="4EB357EB" w14:textId="77777777" w:rsidR="007E1079" w:rsidRPr="00F93AA8" w:rsidRDefault="007E1079" w:rsidP="007E1079">
      <w:pPr>
        <w:pStyle w:val="NormalWeb"/>
        <w:numPr>
          <w:ilvl w:val="0"/>
          <w:numId w:val="32"/>
        </w:numPr>
        <w:rPr>
          <w:rFonts w:ascii="Avenir Next" w:hAnsi="Avenir Next"/>
          <w:color w:val="000000" w:themeColor="text1"/>
          <w:lang w:val="el-GR"/>
        </w:rPr>
      </w:pPr>
      <w:r w:rsidRPr="00F93AA8">
        <w:rPr>
          <w:rStyle w:val="lev"/>
          <w:rFonts w:ascii="Avenir Next" w:hAnsi="Avenir Next"/>
          <w:color w:val="000000" w:themeColor="text1"/>
          <w:lang w:val="el-GR"/>
        </w:rPr>
        <w:t>Ανωμαλίες ουλοποίησης:</w:t>
      </w:r>
      <w:r w:rsidRPr="00F93AA8">
        <w:rPr>
          <w:rFonts w:ascii="Avenir Next" w:hAnsi="Avenir Next"/>
          <w:color w:val="000000" w:themeColor="text1"/>
          <w:lang w:val="el-GR"/>
        </w:rPr>
        <w:t xml:space="preserve"> η διαδικασία ουλοποίησης εμπλέκει αρκετά τυχαία φαινόμενα· συμβαίνει μερικές φορές οι ουλές να μην είναι, τελικά, τόσο διακριτικές όσο αναμενόταν, και τότε μπορούν να λάβουν πολύ μεταβλητές όψεις: διευρυμένες, ρικνωτικές, συμφυτικές, υπερ- ή </w:t>
      </w:r>
      <w:r w:rsidRPr="00F93AA8">
        <w:rPr>
          <w:rFonts w:ascii="Avenir Next" w:hAnsi="Avenir Next"/>
          <w:color w:val="000000" w:themeColor="text1"/>
          <w:lang w:val="el-GR"/>
        </w:rPr>
        <w:lastRenderedPageBreak/>
        <w:t>υποχρωματικές, υπερτροφικές (φουσκωμένες), ακόμη και εξαιρετικά σπάνια χηλοειδείς.</w:t>
      </w:r>
    </w:p>
    <w:p w14:paraId="5140C1F0" w14:textId="77777777" w:rsidR="007E1079" w:rsidRPr="00F93AA8" w:rsidRDefault="007E1079" w:rsidP="007E1079">
      <w:pPr>
        <w:pStyle w:val="NormalWeb"/>
        <w:numPr>
          <w:ilvl w:val="0"/>
          <w:numId w:val="32"/>
        </w:numPr>
        <w:rPr>
          <w:rFonts w:ascii="Avenir Next" w:hAnsi="Avenir Next"/>
          <w:color w:val="000000" w:themeColor="text1"/>
          <w:lang w:val="el-GR"/>
        </w:rPr>
      </w:pPr>
      <w:r w:rsidRPr="00F93AA8">
        <w:rPr>
          <w:rStyle w:val="lev"/>
          <w:rFonts w:ascii="Avenir Next" w:hAnsi="Avenir Next"/>
          <w:color w:val="000000" w:themeColor="text1"/>
          <w:lang w:val="el-GR"/>
        </w:rPr>
        <w:t>Αλλοίωση της αισθητικότητας:</w:t>
      </w:r>
      <w:r w:rsidRPr="00F93AA8">
        <w:rPr>
          <w:rFonts w:ascii="Avenir Next" w:hAnsi="Avenir Next"/>
          <w:color w:val="000000" w:themeColor="text1"/>
          <w:lang w:val="el-GR"/>
        </w:rPr>
        <w:t xml:space="preserve"> είναι συχνή τους πρώτους μήνες αλλά καταλήγει τις περισσότερες φορές να υποχωρεί. Σπανιότερα, ένας ορισμένος βαθμός δυσαισθησιών (μείωση ή αύξηση της ευαισθησίας στην αφή) μπορεί να επιμείνει, ιδιαίτερα στο επίπεδο της άλω και της θηλής.</w:t>
      </w:r>
    </w:p>
    <w:p w14:paraId="3C5CFFC9" w14:textId="77777777" w:rsidR="007E1079" w:rsidRPr="00F93AA8" w:rsidRDefault="007E1079" w:rsidP="007E1079">
      <w:pPr>
        <w:pStyle w:val="NormalWeb"/>
        <w:numPr>
          <w:ilvl w:val="0"/>
          <w:numId w:val="32"/>
        </w:numPr>
        <w:rPr>
          <w:rFonts w:ascii="Avenir Next" w:hAnsi="Avenir Next"/>
          <w:color w:val="000000" w:themeColor="text1"/>
          <w:lang w:val="el-GR"/>
        </w:rPr>
      </w:pPr>
      <w:r w:rsidRPr="00F93AA8">
        <w:rPr>
          <w:rStyle w:val="lev"/>
          <w:rFonts w:ascii="Avenir Next" w:hAnsi="Avenir Next"/>
          <w:color w:val="000000" w:themeColor="text1"/>
          <w:lang w:val="el-GR"/>
        </w:rPr>
        <w:t>Γαλακτόρροια/γαλακτική συλλογή:</w:t>
      </w:r>
      <w:r w:rsidRPr="00F93AA8">
        <w:rPr>
          <w:rFonts w:ascii="Avenir Next" w:hAnsi="Avenir Next"/>
          <w:color w:val="000000" w:themeColor="text1"/>
          <w:lang w:val="el-GR"/>
        </w:rPr>
        <w:t xml:space="preserve"> έχουν αναφερθεί πολύ σπάνιες περιπτώσεις ανεξήγητης μετεγχειρητικής ορμονικής διέγερσης, που μεταφράζεται σε έκκριση γάλακτος («γαλακτόρροια»).</w:t>
      </w:r>
    </w:p>
    <w:p w14:paraId="56CD9590" w14:textId="77777777" w:rsidR="007E1079" w:rsidRPr="00F93AA8" w:rsidRDefault="007E1079" w:rsidP="007E1079">
      <w:pPr>
        <w:pStyle w:val="NormalWeb"/>
        <w:numPr>
          <w:ilvl w:val="0"/>
          <w:numId w:val="32"/>
        </w:numPr>
        <w:rPr>
          <w:rFonts w:ascii="Avenir Next" w:hAnsi="Avenir Next"/>
          <w:color w:val="000000" w:themeColor="text1"/>
          <w:lang w:val="el-GR"/>
        </w:rPr>
      </w:pPr>
      <w:r w:rsidRPr="00F93AA8">
        <w:rPr>
          <w:rStyle w:val="lev"/>
          <w:rFonts w:ascii="Avenir Next" w:hAnsi="Avenir Next"/>
          <w:color w:val="000000" w:themeColor="text1"/>
          <w:lang w:val="el-GR"/>
        </w:rPr>
        <w:t>Πνευμοθώρακας:</w:t>
      </w:r>
      <w:r w:rsidRPr="00F93AA8">
        <w:rPr>
          <w:rFonts w:ascii="Avenir Next" w:hAnsi="Avenir Next"/>
          <w:color w:val="000000" w:themeColor="text1"/>
          <w:lang w:val="el-GR"/>
        </w:rPr>
        <w:t xml:space="preserve"> σπάνιος, θα ωφεληθεί από ειδική θεραπεία (απλή παροχέτευση τις περισσότερες φορές) με επιτήρηση ιδίως ακτινολογική.</w:t>
      </w:r>
    </w:p>
    <w:p w14:paraId="27EFA375"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Συνολικά, δεν πρέπει να υπερεκτιμώνται οι κίνδυνοι, αλλά απλώς να συνειδητοποιείται ότι μια χειρουργική επέμβαση, ακόμη κι αν φαίνεται απλή, περιλαμβάνει πάντοτε ένα μικρό ποσοστό αβεβαιοτήτων.</w:t>
      </w:r>
    </w:p>
    <w:p w14:paraId="2F5E99CB" w14:textId="77777777" w:rsidR="007E1079" w:rsidRPr="00F93AA8" w:rsidRDefault="007E1079" w:rsidP="007E1079">
      <w:pPr>
        <w:pStyle w:val="NormalWeb"/>
        <w:rPr>
          <w:rFonts w:ascii="Avenir Next" w:hAnsi="Avenir Next"/>
          <w:color w:val="000000" w:themeColor="text1"/>
          <w:lang w:val="el-GR"/>
        </w:rPr>
      </w:pPr>
      <w:r w:rsidRPr="00F93AA8">
        <w:rPr>
          <w:rFonts w:ascii="Avenir Next" w:hAnsi="Avenir Next"/>
          <w:color w:val="000000" w:themeColor="text1"/>
          <w:lang w:val="el-GR"/>
        </w:rPr>
        <w:t>Η προσφυγή σε ικανό Πλαστικό Χειρουργό σας διασφαλίζει ότι αυτός διαθέτει την εκπαίδευση και την επάρκεια που απαιτούνται ώστε να γνωρίζει να αποφεύγει τις επιπλοκές ή να τις αντιμετωπίζει αποτελεσματικά εφόσον χρειαστεί.</w:t>
      </w:r>
    </w:p>
    <w:p w14:paraId="4583B723" w14:textId="77777777" w:rsidR="007E1079" w:rsidRPr="007E1079" w:rsidRDefault="007E1079" w:rsidP="00784E1B">
      <w:pPr>
        <w:rPr>
          <w:rStyle w:val="lev"/>
          <w:rFonts w:ascii="Avenir Next" w:eastAsia="Times New Roman" w:hAnsi="Avenir Next" w:cs="Times New Roman"/>
          <w:color w:val="000000" w:themeColor="text1"/>
          <w:sz w:val="24"/>
          <w:szCs w:val="24"/>
          <w:lang w:val="el-GR" w:eastAsia="fr-FR"/>
        </w:rPr>
      </w:pPr>
    </w:p>
    <w:p w14:paraId="7E3A4431" w14:textId="77777777" w:rsidR="007E1079" w:rsidRDefault="007E1079" w:rsidP="00784E1B">
      <w:pPr>
        <w:rPr>
          <w:rStyle w:val="lev"/>
          <w:rFonts w:ascii="Avenir Next" w:eastAsia="Times New Roman" w:hAnsi="Avenir Next" w:cs="Times New Roman"/>
          <w:color w:val="000000" w:themeColor="text1"/>
          <w:sz w:val="24"/>
          <w:szCs w:val="24"/>
          <w:lang w:val="fr-CH" w:eastAsia="fr-FR"/>
        </w:rPr>
      </w:pPr>
    </w:p>
    <w:p w14:paraId="184BDCC0" w14:textId="77777777" w:rsidR="00283D2D" w:rsidRPr="00283D2D" w:rsidRDefault="00283D2D" w:rsidP="00784E1B">
      <w:pPr>
        <w:rPr>
          <w:rStyle w:val="lev"/>
          <w:rFonts w:ascii="Avenir Next" w:eastAsia="Times New Roman" w:hAnsi="Avenir Next" w:cs="Times New Roman"/>
          <w:color w:val="000000" w:themeColor="text1"/>
          <w:sz w:val="24"/>
          <w:szCs w:val="24"/>
          <w:lang w:val="fr-CH" w:eastAsia="fr-FR"/>
        </w:rPr>
      </w:pPr>
    </w:p>
    <w:p w14:paraId="5F52F0FC" w14:textId="4BB2EB5E" w:rsidR="004941B0" w:rsidRPr="001C346C" w:rsidRDefault="0024073A" w:rsidP="00784E1B">
      <w:pPr>
        <w:rPr>
          <w:rFonts w:ascii="Avenir Next" w:hAnsi="Avenir Next"/>
          <w:color w:val="000000" w:themeColor="text1"/>
          <w:lang w:val="el-GR"/>
        </w:rPr>
      </w:pPr>
      <w:r>
        <w:rPr>
          <w:rFonts w:ascii="Avenir Next" w:hAnsi="Avenir Next"/>
          <w:noProof/>
          <w:color w:val="000000" w:themeColor="text1"/>
        </w:rPr>
        <w:pict w14:anchorId="64C71F03">
          <v:rect id="_x0000_i1025" alt="" style="width:338.85pt;height:.05pt;mso-width-percent:0;mso-height-percent:0;mso-width-percent:0;mso-height-percent:0" o:hrpct="747" o:hralign="center" o:hrstd="t" o:hr="t" fillcolor="#a0a0a0" stroked="f"/>
        </w:pict>
      </w:r>
    </w:p>
    <w:p w14:paraId="20D37234" w14:textId="77777777" w:rsidR="004941B0" w:rsidRPr="001C346C"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1C346C">
        <w:rPr>
          <w:rFonts w:ascii="Avenir Next" w:hAnsi="Avenir Next" w:cs="Menlo"/>
          <w:i/>
          <w:iCs/>
          <w:color w:val="000000" w:themeColor="text1"/>
          <w:lang w:val="el-GR"/>
        </w:rPr>
        <w:t>Αυτά είναι τα στοιχεία πληροφόρησης που θέλαμε να προσφέρουμε ως συμπλήρωμα στη συμβουλευτική. Σας συνιστούμε να διατηρήσετε αυτό το έγγραφο, να το ξαναδιαβάσετε μετά τη συμβουλευτική και να το</w:t>
      </w:r>
    </w:p>
    <w:p w14:paraId="6F54A2F1" w14:textId="587867C5" w:rsidR="004941B0" w:rsidRPr="001C346C"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1C346C">
        <w:rPr>
          <w:rFonts w:ascii="Avenir Next" w:hAnsi="Avenir Next" w:cs="Menlo"/>
          <w:i/>
          <w:iCs/>
          <w:color w:val="000000" w:themeColor="text1"/>
          <w:lang w:val="el-GR"/>
        </w:rPr>
        <w:t>σκεφτείτε "με ηρεμία". Αυτή η σκέψη μπορεί να προκαλέσει νέες ερωτήσεις, για τις οποίες θα περιμένετε περαιτέρω πληροφορίες. Είμαστε στη διάθεσή σας για να συζητήσουμε περαιτέρω κατά τη διάρκεια μιας επόμενης συμβουλευτικής, ή ακόμα και τηλεφωνικά, ή ακόμα την ημέρα της επέμβασης, όπου θα ξανασυναντηθούμε πριν από την αναισθησία.</w:t>
      </w:r>
    </w:p>
    <w:p w14:paraId="1CFBECD1" w14:textId="77777777" w:rsidR="004941B0" w:rsidRPr="001C346C" w:rsidRDefault="004941B0" w:rsidP="004941B0">
      <w:pPr>
        <w:pBdr>
          <w:bar w:val="single" w:sz="4" w:color="auto"/>
        </w:pBdr>
        <w:autoSpaceDE w:val="0"/>
        <w:autoSpaceDN w:val="0"/>
        <w:adjustRightInd w:val="0"/>
        <w:spacing w:after="298" w:line="240" w:lineRule="auto"/>
        <w:jc w:val="both"/>
        <w:rPr>
          <w:rFonts w:ascii="Avenir Next" w:hAnsi="Avenir Next" w:cs="Menlo"/>
          <w:b/>
          <w:bCs/>
          <w:color w:val="000000" w:themeColor="text1"/>
          <w:sz w:val="36"/>
          <w:szCs w:val="36"/>
          <w:lang w:val="el-GR"/>
        </w:rPr>
      </w:pPr>
    </w:p>
    <w:p w14:paraId="07B8CBBF" w14:textId="77777777" w:rsidR="004941B0" w:rsidRPr="001C346C" w:rsidRDefault="004941B0" w:rsidP="004941B0">
      <w:pPr>
        <w:pBdr>
          <w:bar w:val="single" w:sz="4" w:color="auto"/>
        </w:pBdr>
        <w:autoSpaceDE w:val="0"/>
        <w:autoSpaceDN w:val="0"/>
        <w:adjustRightInd w:val="0"/>
        <w:spacing w:after="240" w:line="240" w:lineRule="auto"/>
        <w:rPr>
          <w:rFonts w:ascii="Avenir Next" w:hAnsi="Avenir Next" w:cs="Menlo"/>
          <w:color w:val="000000" w:themeColor="text1"/>
          <w:lang w:val="el-GR"/>
        </w:rPr>
      </w:pPr>
      <w:r w:rsidRPr="001C346C">
        <w:rPr>
          <w:rFonts w:ascii="Avenir Next" w:hAnsi="Avenir Next" w:cs="Menlo"/>
          <w:b/>
          <w:bCs/>
          <w:color w:val="000000" w:themeColor="text1"/>
          <w:lang w:val="el-GR"/>
        </w:rPr>
        <w:lastRenderedPageBreak/>
        <w:t>ΠΡΟΣΩΠΙΚΕΣ ΠΑΡΑΤΗΡΗΣΕΙΣ:</w:t>
      </w:r>
    </w:p>
    <w:p w14:paraId="582865BA" w14:textId="4FB6F998" w:rsidR="004941B0" w:rsidRPr="001C346C" w:rsidRDefault="00784E1B" w:rsidP="004941B0">
      <w:pPr>
        <w:rPr>
          <w:rFonts w:ascii="Avenir Next" w:hAnsi="Avenir Next"/>
          <w:color w:val="000000" w:themeColor="text1"/>
          <w:lang w:val="el-GR"/>
        </w:rPr>
      </w:pPr>
      <w:r w:rsidRPr="001C346C">
        <w:rPr>
          <w:rFonts w:ascii="Avenir Next" w:hAnsi="Avenir Next" w:cs="Menlo"/>
          <w:color w:val="000000" w:themeColor="text1"/>
          <w:lang w:val="el-GR"/>
        </w:rPr>
        <w:t>——————————————————————————————————————————————————————————————————————————————————————————————————————————————————————————————————</w:t>
      </w:r>
      <w:r w:rsidR="001C346C" w:rsidRPr="001C346C">
        <w:rPr>
          <w:rFonts w:ascii="Avenir Next" w:hAnsi="Avenir Next" w:cs="Menlo"/>
          <w:color w:val="000000" w:themeColor="text1"/>
          <w:lang w:val="el-GR"/>
        </w:rPr>
        <w:t>—————————————————————————————————————————————————————————————————————————————————————————————————————————————————————————————————————————————————————————————————————————————————————————————————————————————————————————————————————————————————————————————————————————————————————————————————————————————————————————————————————</w:t>
      </w:r>
    </w:p>
    <w:sectPr w:rsidR="004941B0" w:rsidRPr="001C346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E0002AFF" w:usb1="C0007843"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Menlo">
    <w:panose1 w:val="020B0609030804020204"/>
    <w:charset w:val="00"/>
    <w:family w:val="modern"/>
    <w:pitch w:val="fixed"/>
    <w:sig w:usb0="E60022FF" w:usb1="D200F9FB" w:usb2="02000028"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8863D41"/>
    <w:multiLevelType w:val="multilevel"/>
    <w:tmpl w:val="50E8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AF21D9"/>
    <w:multiLevelType w:val="multilevel"/>
    <w:tmpl w:val="71265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201F9C"/>
    <w:multiLevelType w:val="multilevel"/>
    <w:tmpl w:val="B490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646D36"/>
    <w:multiLevelType w:val="multilevel"/>
    <w:tmpl w:val="F704F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8B5297"/>
    <w:multiLevelType w:val="multilevel"/>
    <w:tmpl w:val="7ECCC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A9E6149"/>
    <w:multiLevelType w:val="multilevel"/>
    <w:tmpl w:val="DE0C0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6E5D31"/>
    <w:multiLevelType w:val="multilevel"/>
    <w:tmpl w:val="E832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5975F1"/>
    <w:multiLevelType w:val="multilevel"/>
    <w:tmpl w:val="FFCA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111B36"/>
    <w:multiLevelType w:val="multilevel"/>
    <w:tmpl w:val="4BFA3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106D21"/>
    <w:multiLevelType w:val="multilevel"/>
    <w:tmpl w:val="CFEA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225E25"/>
    <w:multiLevelType w:val="multilevel"/>
    <w:tmpl w:val="09FC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7F29DD"/>
    <w:multiLevelType w:val="multilevel"/>
    <w:tmpl w:val="5B3A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007FED"/>
    <w:multiLevelType w:val="multilevel"/>
    <w:tmpl w:val="EE804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51D2186"/>
    <w:multiLevelType w:val="multilevel"/>
    <w:tmpl w:val="82B03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803AA0"/>
    <w:multiLevelType w:val="multilevel"/>
    <w:tmpl w:val="97BA5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3C51C5"/>
    <w:multiLevelType w:val="multilevel"/>
    <w:tmpl w:val="8BF02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7F4CAF"/>
    <w:multiLevelType w:val="multilevel"/>
    <w:tmpl w:val="403CB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3B6A29"/>
    <w:multiLevelType w:val="multilevel"/>
    <w:tmpl w:val="F1E8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032E24"/>
    <w:multiLevelType w:val="multilevel"/>
    <w:tmpl w:val="A1A4A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2035BE7"/>
    <w:multiLevelType w:val="multilevel"/>
    <w:tmpl w:val="F354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FF1D04"/>
    <w:multiLevelType w:val="multilevel"/>
    <w:tmpl w:val="B8DC3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3B37C1"/>
    <w:multiLevelType w:val="multilevel"/>
    <w:tmpl w:val="4340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392FD6"/>
    <w:multiLevelType w:val="multilevel"/>
    <w:tmpl w:val="AF64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FD16EC"/>
    <w:multiLevelType w:val="multilevel"/>
    <w:tmpl w:val="3754E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790180"/>
    <w:multiLevelType w:val="multilevel"/>
    <w:tmpl w:val="75303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9D7037"/>
    <w:multiLevelType w:val="multilevel"/>
    <w:tmpl w:val="9416B4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C71C1D"/>
    <w:multiLevelType w:val="multilevel"/>
    <w:tmpl w:val="60AA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4270197">
    <w:abstractNumId w:val="8"/>
  </w:num>
  <w:num w:numId="2" w16cid:durableId="1165433305">
    <w:abstractNumId w:val="6"/>
  </w:num>
  <w:num w:numId="3" w16cid:durableId="509948936">
    <w:abstractNumId w:val="5"/>
  </w:num>
  <w:num w:numId="4" w16cid:durableId="1724404431">
    <w:abstractNumId w:val="4"/>
  </w:num>
  <w:num w:numId="5" w16cid:durableId="1365062516">
    <w:abstractNumId w:val="7"/>
  </w:num>
  <w:num w:numId="6" w16cid:durableId="1985698499">
    <w:abstractNumId w:val="3"/>
  </w:num>
  <w:num w:numId="7" w16cid:durableId="723601099">
    <w:abstractNumId w:val="2"/>
  </w:num>
  <w:num w:numId="8" w16cid:durableId="696658376">
    <w:abstractNumId w:val="1"/>
  </w:num>
  <w:num w:numId="9" w16cid:durableId="422654475">
    <w:abstractNumId w:val="0"/>
  </w:num>
  <w:num w:numId="10" w16cid:durableId="723479868">
    <w:abstractNumId w:val="28"/>
  </w:num>
  <w:num w:numId="11" w16cid:durableId="1894003908">
    <w:abstractNumId w:val="30"/>
  </w:num>
  <w:num w:numId="12" w16cid:durableId="1426151215">
    <w:abstractNumId w:val="11"/>
  </w:num>
  <w:num w:numId="13" w16cid:durableId="1995715767">
    <w:abstractNumId w:val="31"/>
  </w:num>
  <w:num w:numId="14" w16cid:durableId="2096197095">
    <w:abstractNumId w:val="15"/>
  </w:num>
  <w:num w:numId="15" w16cid:durableId="2112894837">
    <w:abstractNumId w:val="35"/>
  </w:num>
  <w:num w:numId="16" w16cid:durableId="1112477393">
    <w:abstractNumId w:val="20"/>
  </w:num>
  <w:num w:numId="17" w16cid:durableId="1200625083">
    <w:abstractNumId w:val="9"/>
  </w:num>
  <w:num w:numId="18" w16cid:durableId="89356135">
    <w:abstractNumId w:val="26"/>
  </w:num>
  <w:num w:numId="19" w16cid:durableId="1506750918">
    <w:abstractNumId w:val="34"/>
  </w:num>
  <w:num w:numId="20" w16cid:durableId="1582183167">
    <w:abstractNumId w:val="16"/>
  </w:num>
  <w:num w:numId="21" w16cid:durableId="2075666193">
    <w:abstractNumId w:val="13"/>
  </w:num>
  <w:num w:numId="22" w16cid:durableId="371468141">
    <w:abstractNumId w:val="27"/>
  </w:num>
  <w:num w:numId="23" w16cid:durableId="507986421">
    <w:abstractNumId w:val="17"/>
  </w:num>
  <w:num w:numId="24" w16cid:durableId="1242450173">
    <w:abstractNumId w:val="12"/>
  </w:num>
  <w:num w:numId="25" w16cid:durableId="801508324">
    <w:abstractNumId w:val="32"/>
  </w:num>
  <w:num w:numId="26" w16cid:durableId="1983382402">
    <w:abstractNumId w:val="24"/>
  </w:num>
  <w:num w:numId="27" w16cid:durableId="1519272727">
    <w:abstractNumId w:val="22"/>
  </w:num>
  <w:num w:numId="28" w16cid:durableId="1930581482">
    <w:abstractNumId w:val="14"/>
  </w:num>
  <w:num w:numId="29" w16cid:durableId="1228568695">
    <w:abstractNumId w:val="18"/>
  </w:num>
  <w:num w:numId="30" w16cid:durableId="402528989">
    <w:abstractNumId w:val="19"/>
  </w:num>
  <w:num w:numId="31" w16cid:durableId="1535843860">
    <w:abstractNumId w:val="25"/>
  </w:num>
  <w:num w:numId="32" w16cid:durableId="500848850">
    <w:abstractNumId w:val="10"/>
  </w:num>
  <w:num w:numId="33" w16cid:durableId="479083495">
    <w:abstractNumId w:val="21"/>
  </w:num>
  <w:num w:numId="34" w16cid:durableId="1820223862">
    <w:abstractNumId w:val="23"/>
  </w:num>
  <w:num w:numId="35" w16cid:durableId="1688171091">
    <w:abstractNumId w:val="29"/>
  </w:num>
  <w:num w:numId="36" w16cid:durableId="171326456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B0516"/>
    <w:rsid w:val="00107FF7"/>
    <w:rsid w:val="0015074B"/>
    <w:rsid w:val="001C346C"/>
    <w:rsid w:val="0024073A"/>
    <w:rsid w:val="00283D2D"/>
    <w:rsid w:val="00293F80"/>
    <w:rsid w:val="0029639D"/>
    <w:rsid w:val="00326F90"/>
    <w:rsid w:val="004941B0"/>
    <w:rsid w:val="004C0952"/>
    <w:rsid w:val="004E0449"/>
    <w:rsid w:val="00571EA3"/>
    <w:rsid w:val="00574AA3"/>
    <w:rsid w:val="00667896"/>
    <w:rsid w:val="006B0B1D"/>
    <w:rsid w:val="00784E1B"/>
    <w:rsid w:val="007E1079"/>
    <w:rsid w:val="008F27A8"/>
    <w:rsid w:val="0090265F"/>
    <w:rsid w:val="00AA1D8D"/>
    <w:rsid w:val="00AB240F"/>
    <w:rsid w:val="00B47730"/>
    <w:rsid w:val="00BC42F5"/>
    <w:rsid w:val="00C71B78"/>
    <w:rsid w:val="00CB0664"/>
    <w:rsid w:val="00E93A2D"/>
    <w:rsid w:val="00F74BA7"/>
    <w:rsid w:val="00F86D9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0AC58E"/>
  <w14:defaultImageDpi w14:val="300"/>
  <w15:docId w15:val="{EBB265EA-1295-CB4F-A1A3-B1D081C16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784E1B"/>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15</Pages>
  <Words>3530</Words>
  <Characters>19419</Characters>
  <Application>Microsoft Office Word</Application>
  <DocSecurity>0</DocSecurity>
  <Lines>161</Lines>
  <Paragraphs>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22904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Office</cp:lastModifiedBy>
  <cp:revision>5</cp:revision>
  <dcterms:created xsi:type="dcterms:W3CDTF">2026-02-13T17:21:00Z</dcterms:created>
  <dcterms:modified xsi:type="dcterms:W3CDTF">2026-02-23T07:27:00Z</dcterms:modified>
  <cp:category/>
</cp:coreProperties>
</file>